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otnotes.xml" ContentType="application/vnd.openxmlformats-officedocument.wordprocessingml.footnotes+xml"/>
  <Override PartName="/word/glossary/endnotes.xml" ContentType="application/vnd.openxmlformats-officedocument.wordprocessingml.endnote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fff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45"/>
      </w:tblGrid>
      <w:tr w:rsidR="002B4B98" w14:paraId="690DEFF9" w14:textId="77777777">
        <w:tc>
          <w:tcPr>
            <w:tcW w:w="509" w:type="dxa"/>
          </w:tcPr>
          <w:p w14:paraId="674B0089" w14:textId="77777777" w:rsidR="002B4B98" w:rsidRDefault="00C73BA5">
            <w:pPr>
              <w:pStyle w:val="affffa"/>
              <w:framePr w:wrap="notBeside" w:vAnchor="page" w:hAnchor="page" w:x="1372" w:y="568"/>
              <w:tabs>
                <w:tab w:val="clear" w:pos="4153"/>
                <w:tab w:val="clear" w:pos="8306"/>
              </w:tabs>
              <w:spacing w:line="240" w:lineRule="auto"/>
              <w:jc w:val="left"/>
              <w:rPr>
                <w:rFonts w:ascii="黑体" w:eastAsia="黑体" w:hAnsi="黑体" w:hint="eastAsia"/>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14:paraId="43608653" w14:textId="7158169C" w:rsidR="002B4B98" w:rsidRDefault="00C73BA5">
            <w:pPr>
              <w:pStyle w:val="affffa"/>
              <w:framePr w:wrap="notBeside" w:vAnchor="page" w:hAnchor="page" w:x="1372" w:y="568"/>
              <w:tabs>
                <w:tab w:val="clear" w:pos="4153"/>
                <w:tab w:val="clear" w:pos="8306"/>
              </w:tabs>
              <w:spacing w:line="240" w:lineRule="auto"/>
              <w:ind w:left="3"/>
              <w:jc w:val="both"/>
              <w:rPr>
                <w:rFonts w:ascii="黑体" w:eastAsia="黑体" w:hAnsi="黑体" w:hint="eastAsia"/>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184115">
              <w:rPr>
                <w:rFonts w:ascii="黑体" w:eastAsia="黑体" w:hAnsi="黑体" w:hint="eastAsia"/>
                <w:sz w:val="21"/>
                <w:szCs w:val="21"/>
              </w:rPr>
              <w:t>91.220</w:t>
            </w:r>
            <w:r>
              <w:rPr>
                <w:rFonts w:ascii="黑体" w:eastAsia="黑体" w:hAnsi="黑体"/>
                <w:sz w:val="21"/>
                <w:szCs w:val="21"/>
              </w:rPr>
              <w:fldChar w:fldCharType="end"/>
            </w:r>
            <w:bookmarkEnd w:id="0"/>
          </w:p>
        </w:tc>
      </w:tr>
      <w:tr w:rsidR="002B4B98" w14:paraId="3AA5FDDE" w14:textId="77777777">
        <w:tc>
          <w:tcPr>
            <w:tcW w:w="509" w:type="dxa"/>
          </w:tcPr>
          <w:p w14:paraId="56BC0AC8" w14:textId="77777777" w:rsidR="002B4B98" w:rsidRDefault="00C73BA5">
            <w:pPr>
              <w:pStyle w:val="affffa"/>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p w14:paraId="06F68702" w14:textId="43EFF876" w:rsidR="002B4B98" w:rsidRDefault="00C73BA5">
            <w:pPr>
              <w:pStyle w:val="affffa"/>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1"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184115">
              <w:rPr>
                <w:rFonts w:ascii="黑体" w:eastAsia="黑体" w:hAnsi="黑体" w:hint="eastAsia"/>
                <w:sz w:val="21"/>
                <w:szCs w:val="21"/>
              </w:rPr>
              <w:t>Q90</w:t>
            </w:r>
            <w:r>
              <w:rPr>
                <w:rFonts w:ascii="黑体" w:eastAsia="黑体" w:hAnsi="黑体"/>
                <w:sz w:val="21"/>
                <w:szCs w:val="21"/>
              </w:rPr>
              <w:fldChar w:fldCharType="end"/>
            </w:r>
            <w:bookmarkEnd w:id="1"/>
          </w:p>
        </w:tc>
      </w:tr>
    </w:tbl>
    <w:p w14:paraId="0D08F296" w14:textId="77777777" w:rsidR="002B4B98" w:rsidRDefault="00C73BA5">
      <w:pPr>
        <w:pStyle w:val="afffffb"/>
        <w:framePr w:w="9639" w:h="624" w:hRule="exact" w:hSpace="181" w:vSpace="181" w:wrap="around" w:hAnchor="page" w:x="1305" w:y="2269"/>
        <w:rPr>
          <w:rFonts w:ascii="黑体" w:eastAsia="黑体" w:hAnsi="黑体" w:hint="eastAsia"/>
          <w:b w:val="0"/>
          <w:bCs w:val="0"/>
          <w:w w:val="100"/>
          <w:sz w:val="48"/>
          <w:szCs w:val="48"/>
        </w:rPr>
      </w:pPr>
      <w:bookmarkStart w:id="2" w:name="_Hlk26473981"/>
      <w:r>
        <w:rPr>
          <w:rFonts w:ascii="黑体" w:eastAsia="黑体" w:hAnsi="黑体" w:hint="eastAsia"/>
          <w:b w:val="0"/>
          <w:bCs w:val="0"/>
          <w:w w:val="100"/>
          <w:sz w:val="48"/>
          <w:szCs w:val="48"/>
        </w:rPr>
        <w:t>中华人民共和国国家标准化指导性技术文件</w:t>
      </w:r>
    </w:p>
    <w:bookmarkEnd w:id="2"/>
    <w:p w14:paraId="2B4F1C2A" w14:textId="77777777" w:rsidR="002B4B98" w:rsidRDefault="00C73BA5">
      <w:pPr>
        <w:pStyle w:val="affffffffffd"/>
        <w:framePr w:wrap="auto"/>
      </w:pPr>
      <w:r>
        <w:fldChar w:fldCharType="begin">
          <w:ffData>
            <w:name w:val="文字1"/>
            <w:enabled/>
            <w:calcOnExit w:val="0"/>
            <w:textInput>
              <w:default w:val="GB/Z"/>
            </w:textInput>
          </w:ffData>
        </w:fldChar>
      </w:r>
      <w:bookmarkStart w:id="3" w:name="文字1"/>
      <w:r>
        <w:instrText xml:space="preserve"> FORMTEXT </w:instrText>
      </w:r>
      <w:r>
        <w:fldChar w:fldCharType="separate"/>
      </w:r>
      <w:r>
        <w:t>GB/Z</w:t>
      </w:r>
      <w:r>
        <w:fldChar w:fldCharType="end"/>
      </w:r>
      <w:bookmarkEnd w:id="3"/>
      <w:r>
        <w:t xml:space="preserve"> </w:t>
      </w:r>
      <w:r>
        <w:fldChar w:fldCharType="begin">
          <w:ffData>
            <w:name w:val="NSTD_CODE_F"/>
            <w:enabled/>
            <w:calcOnExit w:val="0"/>
            <w:textInput>
              <w:default w:val="XXXXX"/>
            </w:textInput>
          </w:ffData>
        </w:fldChar>
      </w:r>
      <w:bookmarkStart w:id="4" w:name="NSTD_CODE_F"/>
      <w:r>
        <w:instrText xml:space="preserve"> FORMTEXT </w:instrText>
      </w:r>
      <w:r>
        <w:fldChar w:fldCharType="separate"/>
      </w:r>
      <w:r>
        <w:t>XXXXX</w:t>
      </w:r>
      <w:r>
        <w:fldChar w:fldCharType="end"/>
      </w:r>
      <w:bookmarkEnd w:id="4"/>
      <w:r>
        <w:rPr>
          <w:rFonts w:hAnsi="黑体"/>
        </w:rPr>
        <w:t>—</w:t>
      </w:r>
      <w:r>
        <w:fldChar w:fldCharType="begin">
          <w:ffData>
            <w:name w:val="NSTD_CODE_B"/>
            <w:enabled/>
            <w:calcOnExit w:val="0"/>
            <w:textInput>
              <w:default w:val="XXXX"/>
            </w:textInput>
          </w:ffData>
        </w:fldChar>
      </w:r>
      <w:bookmarkStart w:id="5" w:name="NSTD_CODE_B"/>
      <w:r>
        <w:instrText xml:space="preserve"> FORMTEXT </w:instrText>
      </w:r>
      <w:r>
        <w:fldChar w:fldCharType="separate"/>
      </w:r>
      <w:r>
        <w:t>XXXX</w:t>
      </w:r>
      <w:r>
        <w:fldChar w:fldCharType="end"/>
      </w:r>
      <w:bookmarkEnd w:id="5"/>
    </w:p>
    <w:p w14:paraId="14F84F87" w14:textId="77777777" w:rsidR="002B4B98" w:rsidRDefault="00C73BA5">
      <w:pPr>
        <w:pStyle w:val="affffffffffe"/>
        <w:framePr w:wrap="auto"/>
        <w:rPr>
          <w:rFonts w:hAnsi="黑体" w:hint="eastAsia"/>
        </w:rPr>
      </w:pPr>
      <w:r>
        <w:rPr>
          <w:rFonts w:hAnsi="黑体"/>
        </w:rPr>
        <w:fldChar w:fldCharType="begin">
          <w:ffData>
            <w:name w:val="OSTD_CODE"/>
            <w:enabled/>
            <w:calcOnExit w:val="0"/>
            <w:textInput/>
          </w:ffData>
        </w:fldChar>
      </w:r>
      <w:bookmarkStart w:id="6"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6"/>
    </w:p>
    <w:p w14:paraId="150FA079" w14:textId="77777777" w:rsidR="002B4B98" w:rsidRDefault="00C73BA5">
      <w:pPr>
        <w:spacing w:line="240" w:lineRule="auto"/>
        <w:ind w:left="8080"/>
        <w:rPr>
          <w:rFonts w:ascii="黑体" w:eastAsia="黑体" w:hAnsi="黑体" w:hint="eastAsia"/>
          <w:kern w:val="0"/>
          <w:sz w:val="52"/>
          <w:szCs w:val="20"/>
        </w:rPr>
      </w:pPr>
      <w:r>
        <w:rPr>
          <w:rFonts w:ascii="黑体" w:eastAsia="黑体" w:hAnsi="黑体"/>
          <w:noProof/>
          <w:kern w:val="0"/>
          <w:sz w:val="52"/>
          <w:szCs w:val="20"/>
        </w:rPr>
        <mc:AlternateContent>
          <mc:Choice Requires="wps">
            <w:drawing>
              <wp:anchor distT="0" distB="0" distL="114300" distR="114300" simplePos="0" relativeHeight="251660288" behindDoc="0" locked="0" layoutInCell="1" allowOverlap="0" wp14:anchorId="6F143CEE" wp14:editId="7672766F">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w14:anchorId="0AC44C47" id="直接连接符 73" o:spid="_x0000_s1026" style="position:absolute;z-index:251660288;visibility:visible;mso-wrap-style:square;mso-wrap-distance-left:9pt;mso-wrap-distance-top:0;mso-wrap-distance-right:9pt;mso-wrap-distance-bottom:0;mso-position-horizontal:absolute;mso-position-horizontal-relative:page;mso-position-vertical:absolute;mso-position-vertical-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" o:allowoverlap="f">
                <w10:wrap anchorx="page" anchory="page"/>
              </v:line>
            </w:pict>
          </mc:Fallback>
        </mc:AlternateContent>
      </w:r>
      <w:r>
        <w:rPr>
          <w:rFonts w:ascii="黑体" w:eastAsia="黑体" w:hAnsi="黑体"/>
          <w:noProof/>
          <w:kern w:val="0"/>
          <w:sz w:val="52"/>
          <w:szCs w:val="20"/>
        </w:rPr>
        <w:drawing>
          <wp:anchor distT="0" distB="0" distL="114300" distR="114300" simplePos="0" relativeHeight="251659264" behindDoc="0" locked="0" layoutInCell="1" allowOverlap="0" wp14:anchorId="203689D2" wp14:editId="6751FCC0">
            <wp:simplePos x="0" y="0"/>
            <wp:positionH relativeFrom="page">
              <wp:posOffset>5004435</wp:posOffset>
            </wp:positionH>
            <wp:positionV relativeFrom="page">
              <wp:posOffset>466725</wp:posOffset>
            </wp:positionV>
            <wp:extent cx="1447165" cy="733425"/>
            <wp:effectExtent l="0" t="0" r="635" b="0"/>
            <wp:wrapNone/>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1447200" cy="733320"/>
                    </a:xfrm>
                    <a:prstGeom prst="rect">
                      <a:avLst/>
                    </a:prstGeom>
                    <a:noFill/>
                    <a:ln>
                      <a:noFill/>
                    </a:ln>
                  </pic:spPr>
                </pic:pic>
              </a:graphicData>
            </a:graphic>
          </wp:anchor>
        </w:drawing>
      </w:r>
    </w:p>
    <w:p w14:paraId="138BFECD" w14:textId="77777777" w:rsidR="002B4B98" w:rsidRDefault="002B4B98">
      <w:pPr>
        <w:pStyle w:val="afffffb"/>
        <w:framePr w:w="9639" w:h="6976" w:hRule="exact" w:hSpace="0" w:vSpace="0" w:wrap="around" w:hAnchor="page" w:y="6408"/>
        <w:jc w:val="center"/>
        <w:rPr>
          <w:rFonts w:ascii="黑体" w:eastAsia="黑体" w:hAnsi="黑体" w:hint="eastAsia"/>
          <w:b w:val="0"/>
          <w:bCs w:val="0"/>
          <w:w w:val="100"/>
        </w:rPr>
      </w:pPr>
    </w:p>
    <w:p w14:paraId="7CBAC4D4" w14:textId="511480DE" w:rsidR="002B4B98" w:rsidRDefault="00C73BA5">
      <w:pPr>
        <w:pStyle w:val="afffffffffff"/>
        <w:framePr w:h="6974" w:hRule="exact" w:wrap="around" w:x="1419" w:anchorLock="1"/>
        <w:rPr>
          <w:rFonts w:hint="eastAsia"/>
        </w:rPr>
      </w:pPr>
      <w:r>
        <w:fldChar w:fldCharType="begin">
          <w:ffData>
            <w:name w:val="CSTD_NAME"/>
            <w:enabled/>
            <w:calcOnExit w:val="0"/>
            <w:textInput>
              <w:default w:val="点击此处添加标准名称"/>
            </w:textInput>
          </w:ffData>
        </w:fldChar>
      </w:r>
      <w:bookmarkStart w:id="7" w:name="CSTD_NAME"/>
      <w:r>
        <w:instrText xml:space="preserve"> FORMTEXT </w:instrText>
      </w:r>
      <w:r>
        <w:fldChar w:fldCharType="separate"/>
      </w:r>
      <w:r w:rsidR="00DE4E92">
        <w:rPr>
          <w:rFonts w:hint="eastAsia"/>
        </w:rPr>
        <w:t>铸造用生铁生产主要工序单位产品能源消耗等级及计算方法</w:t>
      </w:r>
      <w:r>
        <w:fldChar w:fldCharType="end"/>
      </w:r>
      <w:bookmarkEnd w:id="7"/>
    </w:p>
    <w:p w14:paraId="241DE85C" w14:textId="77777777" w:rsidR="002B4B98" w:rsidRDefault="002B4B98">
      <w:pPr>
        <w:framePr w:w="9639" w:h="6974" w:hRule="exact" w:wrap="around" w:vAnchor="page" w:hAnchor="page" w:x="1419" w:y="6408" w:anchorLock="1"/>
        <w:ind w:left="-1418"/>
      </w:pPr>
    </w:p>
    <w:p w14:paraId="2A67E844" w14:textId="135544AF" w:rsidR="002B4B98" w:rsidRDefault="00C73BA5">
      <w:pPr>
        <w:pStyle w:val="affffffff3"/>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8" w:name="ESTD_NAME"/>
      <w:r>
        <w:rPr>
          <w:rFonts w:eastAsia="黑体"/>
          <w:szCs w:val="28"/>
        </w:rPr>
        <w:instrText xml:space="preserve"> FORMTEXT </w:instrText>
      </w:r>
      <w:r>
        <w:rPr>
          <w:rFonts w:eastAsia="黑体"/>
          <w:szCs w:val="28"/>
        </w:rPr>
      </w:r>
      <w:r>
        <w:rPr>
          <w:rFonts w:eastAsia="黑体"/>
          <w:szCs w:val="28"/>
        </w:rPr>
        <w:fldChar w:fldCharType="separate"/>
      </w:r>
      <w:r w:rsidR="003300EA">
        <w:rPr>
          <w:rFonts w:eastAsia="黑体" w:hint="eastAsia"/>
          <w:szCs w:val="28"/>
        </w:rPr>
        <w:t xml:space="preserve">The </w:t>
      </w:r>
      <w:r w:rsidR="003300EA" w:rsidRPr="003300EA">
        <w:rPr>
          <w:rFonts w:eastAsia="黑体"/>
          <w:szCs w:val="28"/>
        </w:rPr>
        <w:t>Grades and Calculation Methods of Energy Consumption per Unit Product for Main Processes in Foundry Pig Iron Production</w:t>
      </w:r>
      <w:r>
        <w:rPr>
          <w:rFonts w:eastAsia="黑体"/>
          <w:szCs w:val="28"/>
        </w:rPr>
        <w:fldChar w:fldCharType="end"/>
      </w:r>
      <w:bookmarkEnd w:id="8"/>
    </w:p>
    <w:p w14:paraId="6F46402F" w14:textId="77777777" w:rsidR="002B4B98" w:rsidRDefault="002B4B98">
      <w:pPr>
        <w:framePr w:w="9639" w:h="6974" w:hRule="exact" w:wrap="around" w:vAnchor="page" w:hAnchor="page" w:x="1419" w:y="6408" w:anchorLock="1"/>
        <w:spacing w:line="760" w:lineRule="exact"/>
        <w:ind w:left="-1418"/>
      </w:pPr>
    </w:p>
    <w:p w14:paraId="75192FDA" w14:textId="77777777" w:rsidR="002B4B98" w:rsidRDefault="00C73BA5">
      <w:pPr>
        <w:pStyle w:val="affffffff3"/>
        <w:framePr w:w="9639" w:h="6974" w:hRule="exact" w:wrap="around" w:vAnchor="page" w:hAnchor="page" w:x="1419" w:y="6408" w:anchorLock="1"/>
        <w:textAlignment w:val="bottom"/>
        <w:rPr>
          <w:rFonts w:eastAsia="黑体"/>
          <w:szCs w:val="28"/>
        </w:rPr>
      </w:pPr>
      <w:r>
        <w:rPr>
          <w:rFonts w:eastAsia="黑体"/>
          <w:szCs w:val="28"/>
        </w:rPr>
        <w:fldChar w:fldCharType="begin">
          <w:ffData>
            <w:name w:val="IN_STD_CODE"/>
            <w:enabled/>
            <w:calcOnExit w:val="0"/>
            <w:textInput>
              <w:default w:val="(点击此处添加与国际标准一致性程度的标识)"/>
            </w:textInput>
          </w:ffData>
        </w:fldChar>
      </w:r>
      <w:bookmarkStart w:id="9" w:name="IN_STD_CODE"/>
      <w:r>
        <w:rPr>
          <w:rFonts w:eastAsia="黑体"/>
          <w:szCs w:val="28"/>
        </w:rPr>
        <w:instrText xml:space="preserve"> FORMTEXT </w:instrText>
      </w:r>
      <w:r>
        <w:rPr>
          <w:rFonts w:eastAsia="黑体"/>
          <w:szCs w:val="28"/>
        </w:rPr>
      </w:r>
      <w:r>
        <w:rPr>
          <w:rFonts w:eastAsia="黑体"/>
          <w:szCs w:val="28"/>
        </w:rPr>
        <w:fldChar w:fldCharType="separate"/>
      </w:r>
      <w:r>
        <w:rPr>
          <w:rFonts w:eastAsia="黑体" w:hint="eastAsia"/>
          <w:szCs w:val="28"/>
        </w:rPr>
        <w:t>(</w:t>
      </w:r>
      <w:r>
        <w:rPr>
          <w:rFonts w:eastAsia="黑体" w:hint="eastAsia"/>
          <w:szCs w:val="28"/>
        </w:rPr>
        <w:t>点击此处添加与国际标准一致性程度的标识</w:t>
      </w:r>
      <w:r>
        <w:rPr>
          <w:rFonts w:eastAsia="黑体" w:hint="eastAsia"/>
          <w:szCs w:val="28"/>
        </w:rPr>
        <w:t>)</w:t>
      </w:r>
      <w:r>
        <w:rPr>
          <w:rFonts w:eastAsia="黑体"/>
          <w:szCs w:val="28"/>
        </w:rPr>
        <w:fldChar w:fldCharType="end"/>
      </w:r>
      <w:bookmarkEnd w:id="9"/>
    </w:p>
    <w:p w14:paraId="624DA3DF" w14:textId="77777777" w:rsidR="002B4B98" w:rsidRDefault="00C73BA5">
      <w:pPr>
        <w:pStyle w:val="affffffff3"/>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0" w:name="下拉1"/>
      <w:r>
        <w:rPr>
          <w:sz w:val="24"/>
          <w:szCs w:val="28"/>
        </w:rPr>
        <w:instrText xml:space="preserve"> FORMDROPDOWN </w:instrText>
      </w:r>
      <w:r>
        <w:rPr>
          <w:sz w:val="24"/>
          <w:szCs w:val="28"/>
        </w:rPr>
      </w:r>
      <w:r>
        <w:rPr>
          <w:sz w:val="24"/>
          <w:szCs w:val="28"/>
        </w:rPr>
        <w:fldChar w:fldCharType="separate"/>
      </w:r>
      <w:r>
        <w:rPr>
          <w:sz w:val="24"/>
          <w:szCs w:val="28"/>
        </w:rPr>
        <w:fldChar w:fldCharType="end"/>
      </w:r>
      <w:bookmarkEnd w:id="10"/>
    </w:p>
    <w:p w14:paraId="57948E95" w14:textId="0D44FEAA" w:rsidR="002B4B98" w:rsidRDefault="00C73BA5">
      <w:pPr>
        <w:pStyle w:val="affffffff3"/>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1" w:name="CMPLSH_DATE"/>
      <w:r>
        <w:rPr>
          <w:sz w:val="21"/>
          <w:szCs w:val="28"/>
        </w:rPr>
        <w:instrText xml:space="preserve"> FORMTEXT </w:instrText>
      </w:r>
      <w:r>
        <w:rPr>
          <w:sz w:val="21"/>
          <w:szCs w:val="28"/>
        </w:rPr>
      </w:r>
      <w:r>
        <w:rPr>
          <w:sz w:val="21"/>
          <w:szCs w:val="28"/>
        </w:rPr>
        <w:fldChar w:fldCharType="separate"/>
      </w:r>
      <w:r w:rsidR="00184115">
        <w:rPr>
          <w:rFonts w:hint="eastAsia"/>
          <w:sz w:val="21"/>
          <w:szCs w:val="28"/>
        </w:rPr>
        <w:t>（</w:t>
      </w:r>
      <w:r w:rsidR="00184115">
        <w:rPr>
          <w:rFonts w:hint="eastAsia"/>
          <w:sz w:val="21"/>
          <w:szCs w:val="28"/>
        </w:rPr>
        <w:t>2026.3</w:t>
      </w:r>
      <w:r w:rsidR="00184115">
        <w:rPr>
          <w:rFonts w:hint="eastAsia"/>
          <w:sz w:val="21"/>
          <w:szCs w:val="28"/>
        </w:rPr>
        <w:t>）</w:t>
      </w:r>
      <w:r>
        <w:rPr>
          <w:sz w:val="21"/>
          <w:szCs w:val="28"/>
        </w:rPr>
        <w:fldChar w:fldCharType="end"/>
      </w:r>
      <w:bookmarkEnd w:id="11"/>
    </w:p>
    <w:p w14:paraId="792ECB88" w14:textId="77777777" w:rsidR="002B4B98" w:rsidRDefault="00C73BA5">
      <w:pPr>
        <w:pStyle w:val="affffffff3"/>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2" w:name="下拉2"/>
      <w:r>
        <w:rPr>
          <w:b/>
          <w:sz w:val="21"/>
          <w:szCs w:val="28"/>
        </w:rPr>
        <w:instrText xml:space="preserve"> FORMDROPDOWN </w:instrText>
      </w:r>
      <w:r>
        <w:rPr>
          <w:b/>
          <w:sz w:val="21"/>
          <w:szCs w:val="28"/>
        </w:rPr>
      </w:r>
      <w:r>
        <w:rPr>
          <w:b/>
          <w:sz w:val="21"/>
          <w:szCs w:val="28"/>
        </w:rPr>
        <w:fldChar w:fldCharType="separate"/>
      </w:r>
      <w:r>
        <w:rPr>
          <w:b/>
          <w:sz w:val="21"/>
          <w:szCs w:val="28"/>
        </w:rPr>
        <w:fldChar w:fldCharType="end"/>
      </w:r>
      <w:bookmarkEnd w:id="12"/>
    </w:p>
    <w:p w14:paraId="134325B5" w14:textId="77777777" w:rsidR="002B4B98" w:rsidRDefault="00C73BA5">
      <w:pPr>
        <w:pStyle w:val="affffffffffb"/>
        <w:framePr w:wrap="around" w:y="14176"/>
      </w:pPr>
      <w:r>
        <w:rPr>
          <w:rFonts w:ascii="黑体"/>
        </w:rPr>
        <w:fldChar w:fldCharType="begin">
          <w:ffData>
            <w:name w:val="PLSH_DATE_Y"/>
            <w:enabled/>
            <w:calcOnExit w:val="0"/>
            <w:textInput>
              <w:default w:val="XXXX"/>
              <w:maxLength w:val="4"/>
            </w:textInput>
          </w:ffData>
        </w:fldChar>
      </w:r>
      <w:bookmarkStart w:id="13"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3"/>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4"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4"/>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5"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rPr>
          <w:rFonts w:hint="eastAsia"/>
        </w:rPr>
        <w:t>发布</w:t>
      </w:r>
    </w:p>
    <w:p w14:paraId="120A49A1" w14:textId="77777777" w:rsidR="002B4B98" w:rsidRDefault="00C73BA5">
      <w:pPr>
        <w:pStyle w:val="affffffffffc"/>
        <w:framePr w:wrap="around" w:y="14176"/>
      </w:pPr>
      <w:r>
        <w:rPr>
          <w:rFonts w:ascii="黑体"/>
        </w:rPr>
        <w:fldChar w:fldCharType="begin">
          <w:ffData>
            <w:name w:val="CROT_DATE_Y"/>
            <w:enabled/>
            <w:calcOnExit w:val="0"/>
            <w:textInput>
              <w:default w:val="XXXX"/>
              <w:maxLength w:val="4"/>
            </w:textInput>
          </w:ffData>
        </w:fldChar>
      </w:r>
      <w:bookmarkStart w:id="16"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6"/>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7"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7"/>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8"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8"/>
      <w:r>
        <w:rPr>
          <w:rFonts w:hint="eastAsia"/>
        </w:rPr>
        <w:t>实施</w:t>
      </w:r>
    </w:p>
    <w:p w14:paraId="2FB753CC" w14:textId="77777777" w:rsidR="002B4B98" w:rsidRDefault="00C73BA5">
      <w:pPr>
        <w:rPr>
          <w:rFonts w:ascii="宋体" w:hAnsi="宋体" w:hint="eastAsia"/>
          <w:sz w:val="28"/>
          <w:szCs w:val="28"/>
        </w:rPr>
        <w:sectPr w:rsidR="002B4B98">
          <w:headerReference w:type="even" r:id="rId10"/>
          <w:headerReference w:type="default" r:id="rId11"/>
          <w:footerReference w:type="even" r:id="rId12"/>
          <w:footerReference w:type="default" r:id="rId13"/>
          <w:headerReference w:type="first" r:id="rId14"/>
          <w:footerReference w:type="first" r:id="rId15"/>
          <w:type w:val="continuous"/>
          <w:pgSz w:w="11906" w:h="16838"/>
          <w:pgMar w:top="2410" w:right="1134" w:bottom="1134" w:left="1134" w:header="1418" w:footer="1134" w:gutter="284"/>
          <w:cols w:space="425"/>
          <w:titlePg/>
          <w:docGrid w:linePitch="312"/>
        </w:sectPr>
      </w:pPr>
      <w:r>
        <w:rPr>
          <w:rFonts w:ascii="宋体" w:hAnsi="宋体" w:hint="eastAsia"/>
          <w:noProof/>
          <w:sz w:val="28"/>
          <w:szCs w:val="28"/>
        </w:rPr>
        <w:drawing>
          <wp:anchor distT="0" distB="0" distL="114300" distR="114300" simplePos="0" relativeHeight="251663360" behindDoc="0" locked="0" layoutInCell="1" allowOverlap="1" wp14:anchorId="4F5A4C2F" wp14:editId="56297945">
            <wp:simplePos x="0" y="0"/>
            <wp:positionH relativeFrom="column">
              <wp:posOffset>1609725</wp:posOffset>
            </wp:positionH>
            <wp:positionV relativeFrom="paragraph">
              <wp:posOffset>6480810</wp:posOffset>
            </wp:positionV>
            <wp:extent cx="2868295" cy="544830"/>
            <wp:effectExtent l="0" t="0" r="0" b="8255"/>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6" cstate="print">
                      <a:extLst>
                        <a:ext uri="{28A0092B-C50C-407E-A947-70E740481C1C}">
                          <a14:useLocalDpi xmlns:a14="http://schemas.microsoft.com/office/drawing/2010/main" val="0"/>
                        </a:ext>
                      </a:extLst>
                    </a:blip>
                    <a:stretch>
                      <a:fillRect/>
                    </a:stretch>
                  </pic:blipFill>
                  <pic:spPr>
                    <a:xfrm>
                      <a:off x="0" y="0"/>
                      <a:ext cx="2868480" cy="544680"/>
                    </a:xfrm>
                    <a:prstGeom prst="rect">
                      <a:avLst/>
                    </a:prstGeom>
                  </pic:spPr>
                </pic:pic>
              </a:graphicData>
            </a:graphic>
          </wp:anchor>
        </w:drawing>
      </w:r>
      <w:r>
        <w:rPr>
          <w:rFonts w:ascii="宋体" w:hAnsi="宋体" w:hint="eastAsia"/>
          <w:noProof/>
          <w:sz w:val="28"/>
          <w:szCs w:val="28"/>
        </w:rPr>
        <w:drawing>
          <wp:anchor distT="0" distB="0" distL="114300" distR="114300" simplePos="0" relativeHeight="251662336" behindDoc="0" locked="0" layoutInCell="1" allowOverlap="1" wp14:anchorId="101E2FE0" wp14:editId="711F55C0">
            <wp:simplePos x="0" y="0"/>
            <wp:positionH relativeFrom="column">
              <wp:posOffset>1610360</wp:posOffset>
            </wp:positionH>
            <wp:positionV relativeFrom="paragraph">
              <wp:posOffset>8245475</wp:posOffset>
            </wp:positionV>
            <wp:extent cx="2869565" cy="546100"/>
            <wp:effectExtent l="0" t="0" r="0" b="6985"/>
            <wp:wrapNone/>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6" cstate="print">
                      <a:extLst>
                        <a:ext uri="{28A0092B-C50C-407E-A947-70E740481C1C}">
                          <a14:useLocalDpi xmlns:a14="http://schemas.microsoft.com/office/drawing/2010/main" val="0"/>
                        </a:ext>
                      </a:extLst>
                    </a:blip>
                    <a:stretch>
                      <a:fillRect/>
                    </a:stretch>
                  </pic:blipFill>
                  <pic:spPr>
                    <a:xfrm>
                      <a:off x="0" y="0"/>
                      <a:ext cx="2869324" cy="545919"/>
                    </a:xfrm>
                    <a:prstGeom prst="rect">
                      <a:avLst/>
                    </a:prstGeom>
                  </pic:spPr>
                </pic:pic>
              </a:graphicData>
            </a:graphic>
          </wp:anchor>
        </w:drawing>
      </w:r>
      <w:r>
        <w:rPr>
          <w:rFonts w:ascii="宋体" w:hAnsi="宋体" w:hint="eastAsia"/>
          <w:noProof/>
          <w:sz w:val="28"/>
          <w:szCs w:val="28"/>
        </w:rPr>
        <mc:AlternateContent>
          <mc:Choice Requires="wps">
            <w:drawing>
              <wp:anchor distT="0" distB="0" distL="114300" distR="114300" simplePos="0" relativeHeight="251661312" behindDoc="0" locked="1" layoutInCell="1" allowOverlap="1" wp14:anchorId="5A299B7D" wp14:editId="093EE44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w14:anchorId="6CB599FE" id="直接连接符 5" o:spid="_x0000_s1026" style="position:absolute;z-index:251661312;visibility:visible;mso-wrap-style:square;mso-wrap-distance-left:9pt;mso-wrap-distance-top:0;mso-wrap-distance-right:9pt;mso-wrap-distance-bottom:0;mso-position-horizontal:absolute;mso-position-horizontal-relative:page;mso-position-vertical:absolute;mso-position-vertical-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">
                <w10:wrap anchorx="page" anchory="page"/>
                <w10:anchorlock/>
              </v:line>
            </w:pict>
          </mc:Fallback>
        </mc:AlternateContent>
      </w:r>
      <w:r>
        <w:rPr>
          <w:rFonts w:ascii="宋体" w:hAnsi="宋体" w:hint="eastAsia"/>
          <w:sz w:val="28"/>
          <w:szCs w:val="28"/>
        </w:rPr>
        <w:t>`</w:t>
      </w:r>
    </w:p>
    <w:p w14:paraId="27167654" w14:textId="77777777" w:rsidR="002B4B98" w:rsidRDefault="00C73BA5">
      <w:pPr>
        <w:pStyle w:val="afffffff5"/>
        <w:spacing w:after="360"/>
      </w:pPr>
      <w:bookmarkStart w:id="19" w:name="BookMark1"/>
      <w:r>
        <w:rPr>
          <w:rFonts w:hint="eastAsia"/>
          <w:spacing w:val="320"/>
        </w:rPr>
        <w:lastRenderedPageBreak/>
        <w:t>目</w:t>
      </w:r>
      <w:r>
        <w:rPr>
          <w:rFonts w:hint="eastAsia"/>
        </w:rPr>
        <w:t>次</w:t>
      </w:r>
    </w:p>
    <w:p w14:paraId="116189D9" w14:textId="6CFF2841" w:rsidR="00F57592" w:rsidRPr="00F57592" w:rsidRDefault="00C73BA5">
      <w:pPr>
        <w:pStyle w:val="TOC1"/>
        <w:tabs>
          <w:tab w:val="right" w:leader="dot" w:pos="9344"/>
        </w:tabs>
        <w:rPr>
          <w:rStyle w:val="afffff6"/>
          <w:noProof/>
        </w:rPr>
      </w:pPr>
      <w:r w:rsidRPr="00F57592">
        <w:rPr>
          <w:rStyle w:val="afffff6"/>
          <w:noProof/>
        </w:rPr>
        <w:fldChar w:fldCharType="begin"/>
      </w:r>
      <w:r w:rsidRPr="00F57592">
        <w:rPr>
          <w:rStyle w:val="afffff6"/>
          <w:noProof/>
        </w:rPr>
        <w:instrText xml:space="preserve"> TOC \o "1-1" \h \t "标准文件_一级条标题,2,标准文件_附录一级条标题,2," </w:instrText>
      </w:r>
      <w:r w:rsidRPr="00F57592">
        <w:rPr>
          <w:rStyle w:val="afffff6"/>
          <w:noProof/>
        </w:rPr>
        <w:fldChar w:fldCharType="separate"/>
      </w:r>
      <w:hyperlink w:anchor="_Toc223428847" w:history="1">
        <w:r w:rsidR="00F57592" w:rsidRPr="00F57592">
          <w:rPr>
            <w:rStyle w:val="afffff6"/>
            <w:rFonts w:hint="eastAsia"/>
            <w:noProof/>
          </w:rPr>
          <w:t>前</w:t>
        </w:r>
        <w:r w:rsidR="00F57592" w:rsidRPr="00683190">
          <w:rPr>
            <w:rStyle w:val="afffff6"/>
            <w:rFonts w:hint="eastAsia"/>
            <w:noProof/>
          </w:rPr>
          <w:t>言</w:t>
        </w:r>
        <w:r w:rsidR="00F57592" w:rsidRPr="00F57592">
          <w:rPr>
            <w:rStyle w:val="afffff6"/>
            <w:rFonts w:hint="eastAsia"/>
            <w:noProof/>
          </w:rPr>
          <w:tab/>
        </w:r>
        <w:r w:rsidR="00F57592" w:rsidRPr="00F57592">
          <w:rPr>
            <w:rStyle w:val="afffff6"/>
            <w:rFonts w:hint="eastAsia"/>
            <w:noProof/>
          </w:rPr>
          <w:fldChar w:fldCharType="begin"/>
        </w:r>
        <w:r w:rsidR="00F57592" w:rsidRPr="00F57592">
          <w:rPr>
            <w:rStyle w:val="afffff6"/>
            <w:rFonts w:hint="eastAsia"/>
            <w:noProof/>
          </w:rPr>
          <w:instrText xml:space="preserve"> </w:instrText>
        </w:r>
        <w:r w:rsidR="00F57592" w:rsidRPr="00F57592">
          <w:rPr>
            <w:rStyle w:val="afffff6"/>
            <w:noProof/>
          </w:rPr>
          <w:instrText>PAGEREF _Toc223428847 \h</w:instrText>
        </w:r>
        <w:r w:rsidR="00F57592" w:rsidRPr="00F57592">
          <w:rPr>
            <w:rStyle w:val="afffff6"/>
            <w:rFonts w:hint="eastAsia"/>
            <w:noProof/>
          </w:rPr>
          <w:instrText xml:space="preserve"> </w:instrText>
        </w:r>
        <w:r w:rsidR="00F57592" w:rsidRPr="00F57592">
          <w:rPr>
            <w:rStyle w:val="afffff6"/>
            <w:rFonts w:hint="eastAsia"/>
            <w:noProof/>
          </w:rPr>
        </w:r>
        <w:r w:rsidR="00F57592" w:rsidRPr="00F57592">
          <w:rPr>
            <w:rStyle w:val="afffff6"/>
            <w:rFonts w:hint="eastAsia"/>
            <w:noProof/>
          </w:rPr>
          <w:fldChar w:fldCharType="separate"/>
        </w:r>
        <w:r w:rsidR="00F57592">
          <w:rPr>
            <w:rStyle w:val="afffff6"/>
            <w:noProof/>
          </w:rPr>
          <w:t>II</w:t>
        </w:r>
        <w:r w:rsidR="00F57592" w:rsidRPr="00F57592">
          <w:rPr>
            <w:rStyle w:val="afffff6"/>
            <w:rFonts w:hint="eastAsia"/>
            <w:noProof/>
          </w:rPr>
          <w:fldChar w:fldCharType="end"/>
        </w:r>
      </w:hyperlink>
    </w:p>
    <w:p w14:paraId="65F20194" w14:textId="1F63D45D" w:rsidR="00F57592" w:rsidRPr="00F57592" w:rsidRDefault="00F57592">
      <w:pPr>
        <w:pStyle w:val="TOC1"/>
        <w:tabs>
          <w:tab w:val="right" w:leader="dot" w:pos="9344"/>
        </w:tabs>
        <w:rPr>
          <w:rStyle w:val="afffff6"/>
          <w:noProof/>
        </w:rPr>
      </w:pPr>
      <w:hyperlink w:anchor="_Toc223428848" w:history="1">
        <w:r w:rsidRPr="00F57592">
          <w:rPr>
            <w:rStyle w:val="afffff6"/>
            <w:rFonts w:hint="eastAsia"/>
            <w:noProof/>
          </w:rPr>
          <w:t>引</w:t>
        </w:r>
        <w:r w:rsidRPr="00683190">
          <w:rPr>
            <w:rStyle w:val="afffff6"/>
            <w:rFonts w:hint="eastAsia"/>
            <w:noProof/>
          </w:rPr>
          <w:t>言</w:t>
        </w:r>
        <w:r w:rsidRPr="00F57592">
          <w:rPr>
            <w:rStyle w:val="afffff6"/>
            <w:rFonts w:hint="eastAsia"/>
            <w:noProof/>
          </w:rPr>
          <w:tab/>
        </w:r>
        <w:r w:rsidRPr="00F57592">
          <w:rPr>
            <w:rStyle w:val="afffff6"/>
            <w:rFonts w:hint="eastAsia"/>
            <w:noProof/>
          </w:rPr>
          <w:fldChar w:fldCharType="begin"/>
        </w:r>
        <w:r w:rsidRPr="00F57592">
          <w:rPr>
            <w:rStyle w:val="afffff6"/>
            <w:rFonts w:hint="eastAsia"/>
            <w:noProof/>
          </w:rPr>
          <w:instrText xml:space="preserve"> </w:instrText>
        </w:r>
        <w:r w:rsidRPr="00F57592">
          <w:rPr>
            <w:rStyle w:val="afffff6"/>
            <w:noProof/>
          </w:rPr>
          <w:instrText>PAGEREF _Toc223428848 \h</w:instrText>
        </w:r>
        <w:r w:rsidRPr="00F57592">
          <w:rPr>
            <w:rStyle w:val="afffff6"/>
            <w:rFonts w:hint="eastAsia"/>
            <w:noProof/>
          </w:rPr>
          <w:instrText xml:space="preserve"> </w:instrText>
        </w:r>
        <w:r w:rsidRPr="00F57592">
          <w:rPr>
            <w:rStyle w:val="afffff6"/>
            <w:rFonts w:hint="eastAsia"/>
            <w:noProof/>
          </w:rPr>
        </w:r>
        <w:r w:rsidRPr="00F57592">
          <w:rPr>
            <w:rStyle w:val="afffff6"/>
            <w:rFonts w:hint="eastAsia"/>
            <w:noProof/>
          </w:rPr>
          <w:fldChar w:fldCharType="separate"/>
        </w:r>
        <w:r>
          <w:rPr>
            <w:rStyle w:val="afffff6"/>
            <w:noProof/>
          </w:rPr>
          <w:t>III</w:t>
        </w:r>
        <w:r w:rsidRPr="00F57592">
          <w:rPr>
            <w:rStyle w:val="afffff6"/>
            <w:rFonts w:hint="eastAsia"/>
            <w:noProof/>
          </w:rPr>
          <w:fldChar w:fldCharType="end"/>
        </w:r>
      </w:hyperlink>
    </w:p>
    <w:p w14:paraId="10336A01" w14:textId="6D06A512" w:rsidR="00F57592" w:rsidRPr="00F57592" w:rsidRDefault="00F57592">
      <w:pPr>
        <w:pStyle w:val="TOC1"/>
        <w:tabs>
          <w:tab w:val="right" w:leader="dot" w:pos="9344"/>
        </w:tabs>
        <w:rPr>
          <w:rStyle w:val="afffff6"/>
          <w:noProof/>
        </w:rPr>
      </w:pPr>
      <w:hyperlink w:anchor="_Toc223428849" w:history="1">
        <w:r w:rsidRPr="00683190">
          <w:rPr>
            <w:rStyle w:val="afffff6"/>
            <w:rFonts w:hint="eastAsia"/>
            <w:noProof/>
          </w:rPr>
          <w:t>1 范围</w:t>
        </w:r>
        <w:r w:rsidRPr="00F57592">
          <w:rPr>
            <w:rStyle w:val="afffff6"/>
            <w:rFonts w:hint="eastAsia"/>
            <w:noProof/>
          </w:rPr>
          <w:tab/>
        </w:r>
        <w:r w:rsidRPr="00F57592">
          <w:rPr>
            <w:rStyle w:val="afffff6"/>
            <w:rFonts w:hint="eastAsia"/>
            <w:noProof/>
          </w:rPr>
          <w:fldChar w:fldCharType="begin"/>
        </w:r>
        <w:r w:rsidRPr="00F57592">
          <w:rPr>
            <w:rStyle w:val="afffff6"/>
            <w:rFonts w:hint="eastAsia"/>
            <w:noProof/>
          </w:rPr>
          <w:instrText xml:space="preserve"> </w:instrText>
        </w:r>
        <w:r w:rsidRPr="00F57592">
          <w:rPr>
            <w:rStyle w:val="afffff6"/>
            <w:noProof/>
          </w:rPr>
          <w:instrText>PAGEREF _Toc223428849 \h</w:instrText>
        </w:r>
        <w:r w:rsidRPr="00F57592">
          <w:rPr>
            <w:rStyle w:val="afffff6"/>
            <w:rFonts w:hint="eastAsia"/>
            <w:noProof/>
          </w:rPr>
          <w:instrText xml:space="preserve"> </w:instrText>
        </w:r>
        <w:r w:rsidRPr="00F57592">
          <w:rPr>
            <w:rStyle w:val="afffff6"/>
            <w:rFonts w:hint="eastAsia"/>
            <w:noProof/>
          </w:rPr>
        </w:r>
        <w:r w:rsidRPr="00F57592">
          <w:rPr>
            <w:rStyle w:val="afffff6"/>
            <w:rFonts w:hint="eastAsia"/>
            <w:noProof/>
          </w:rPr>
          <w:fldChar w:fldCharType="separate"/>
        </w:r>
        <w:r>
          <w:rPr>
            <w:rStyle w:val="afffff6"/>
            <w:noProof/>
          </w:rPr>
          <w:t>1</w:t>
        </w:r>
        <w:r w:rsidRPr="00F57592">
          <w:rPr>
            <w:rStyle w:val="afffff6"/>
            <w:rFonts w:hint="eastAsia"/>
            <w:noProof/>
          </w:rPr>
          <w:fldChar w:fldCharType="end"/>
        </w:r>
      </w:hyperlink>
    </w:p>
    <w:p w14:paraId="1F7656AC" w14:textId="5DBC8AF3" w:rsidR="00F57592" w:rsidRPr="00F57592" w:rsidRDefault="00F57592">
      <w:pPr>
        <w:pStyle w:val="TOC1"/>
        <w:tabs>
          <w:tab w:val="right" w:leader="dot" w:pos="9344"/>
        </w:tabs>
        <w:rPr>
          <w:rStyle w:val="afffff6"/>
          <w:noProof/>
        </w:rPr>
      </w:pPr>
      <w:hyperlink w:anchor="_Toc223428850" w:history="1">
        <w:r w:rsidRPr="00683190">
          <w:rPr>
            <w:rStyle w:val="afffff6"/>
            <w:rFonts w:hint="eastAsia"/>
            <w:noProof/>
          </w:rPr>
          <w:t>2 规范性引用文件</w:t>
        </w:r>
        <w:r w:rsidRPr="00F57592">
          <w:rPr>
            <w:rStyle w:val="afffff6"/>
            <w:rFonts w:hint="eastAsia"/>
            <w:noProof/>
          </w:rPr>
          <w:tab/>
        </w:r>
        <w:r w:rsidRPr="00F57592">
          <w:rPr>
            <w:rStyle w:val="afffff6"/>
            <w:rFonts w:hint="eastAsia"/>
            <w:noProof/>
          </w:rPr>
          <w:fldChar w:fldCharType="begin"/>
        </w:r>
        <w:r w:rsidRPr="00F57592">
          <w:rPr>
            <w:rStyle w:val="afffff6"/>
            <w:rFonts w:hint="eastAsia"/>
            <w:noProof/>
          </w:rPr>
          <w:instrText xml:space="preserve"> </w:instrText>
        </w:r>
        <w:r w:rsidRPr="00F57592">
          <w:rPr>
            <w:rStyle w:val="afffff6"/>
            <w:noProof/>
          </w:rPr>
          <w:instrText>PAGEREF _Toc223428850 \h</w:instrText>
        </w:r>
        <w:r w:rsidRPr="00F57592">
          <w:rPr>
            <w:rStyle w:val="afffff6"/>
            <w:rFonts w:hint="eastAsia"/>
            <w:noProof/>
          </w:rPr>
          <w:instrText xml:space="preserve"> </w:instrText>
        </w:r>
        <w:r w:rsidRPr="00F57592">
          <w:rPr>
            <w:rStyle w:val="afffff6"/>
            <w:rFonts w:hint="eastAsia"/>
            <w:noProof/>
          </w:rPr>
        </w:r>
        <w:r w:rsidRPr="00F57592">
          <w:rPr>
            <w:rStyle w:val="afffff6"/>
            <w:rFonts w:hint="eastAsia"/>
            <w:noProof/>
          </w:rPr>
          <w:fldChar w:fldCharType="separate"/>
        </w:r>
        <w:r>
          <w:rPr>
            <w:rStyle w:val="afffff6"/>
            <w:noProof/>
          </w:rPr>
          <w:t>1</w:t>
        </w:r>
        <w:r w:rsidRPr="00F57592">
          <w:rPr>
            <w:rStyle w:val="afffff6"/>
            <w:rFonts w:hint="eastAsia"/>
            <w:noProof/>
          </w:rPr>
          <w:fldChar w:fldCharType="end"/>
        </w:r>
      </w:hyperlink>
    </w:p>
    <w:p w14:paraId="19E7C1B4" w14:textId="0E71EDA2" w:rsidR="00F57592" w:rsidRPr="00F57592" w:rsidRDefault="00F57592">
      <w:pPr>
        <w:pStyle w:val="TOC1"/>
        <w:tabs>
          <w:tab w:val="right" w:leader="dot" w:pos="9344"/>
        </w:tabs>
        <w:rPr>
          <w:rStyle w:val="afffff6"/>
          <w:noProof/>
        </w:rPr>
      </w:pPr>
      <w:hyperlink w:anchor="_Toc223428851" w:history="1">
        <w:r w:rsidRPr="00683190">
          <w:rPr>
            <w:rStyle w:val="afffff6"/>
            <w:rFonts w:hint="eastAsia"/>
            <w:noProof/>
          </w:rPr>
          <w:t>3 术语和定义</w:t>
        </w:r>
        <w:r w:rsidRPr="00F57592">
          <w:rPr>
            <w:rStyle w:val="afffff6"/>
            <w:rFonts w:hint="eastAsia"/>
            <w:noProof/>
          </w:rPr>
          <w:tab/>
        </w:r>
        <w:r w:rsidRPr="00F57592">
          <w:rPr>
            <w:rStyle w:val="afffff6"/>
            <w:rFonts w:hint="eastAsia"/>
            <w:noProof/>
          </w:rPr>
          <w:fldChar w:fldCharType="begin"/>
        </w:r>
        <w:r w:rsidRPr="00F57592">
          <w:rPr>
            <w:rStyle w:val="afffff6"/>
            <w:rFonts w:hint="eastAsia"/>
            <w:noProof/>
          </w:rPr>
          <w:instrText xml:space="preserve"> </w:instrText>
        </w:r>
        <w:r w:rsidRPr="00F57592">
          <w:rPr>
            <w:rStyle w:val="afffff6"/>
            <w:noProof/>
          </w:rPr>
          <w:instrText>PAGEREF _Toc223428851 \h</w:instrText>
        </w:r>
        <w:r w:rsidRPr="00F57592">
          <w:rPr>
            <w:rStyle w:val="afffff6"/>
            <w:rFonts w:hint="eastAsia"/>
            <w:noProof/>
          </w:rPr>
          <w:instrText xml:space="preserve"> </w:instrText>
        </w:r>
        <w:r w:rsidRPr="00F57592">
          <w:rPr>
            <w:rStyle w:val="afffff6"/>
            <w:rFonts w:hint="eastAsia"/>
            <w:noProof/>
          </w:rPr>
        </w:r>
        <w:r w:rsidRPr="00F57592">
          <w:rPr>
            <w:rStyle w:val="afffff6"/>
            <w:rFonts w:hint="eastAsia"/>
            <w:noProof/>
          </w:rPr>
          <w:fldChar w:fldCharType="separate"/>
        </w:r>
        <w:r>
          <w:rPr>
            <w:rStyle w:val="afffff6"/>
            <w:noProof/>
          </w:rPr>
          <w:t>1</w:t>
        </w:r>
        <w:r w:rsidRPr="00F57592">
          <w:rPr>
            <w:rStyle w:val="afffff6"/>
            <w:rFonts w:hint="eastAsia"/>
            <w:noProof/>
          </w:rPr>
          <w:fldChar w:fldCharType="end"/>
        </w:r>
      </w:hyperlink>
    </w:p>
    <w:p w14:paraId="6AFED939" w14:textId="3A94B4C0" w:rsidR="00F57592" w:rsidRPr="00F57592" w:rsidRDefault="00F57592">
      <w:pPr>
        <w:pStyle w:val="TOC1"/>
        <w:tabs>
          <w:tab w:val="right" w:leader="dot" w:pos="9344"/>
        </w:tabs>
        <w:rPr>
          <w:rStyle w:val="afffff6"/>
          <w:noProof/>
        </w:rPr>
      </w:pPr>
      <w:hyperlink w:anchor="_Toc223428852" w:history="1">
        <w:r w:rsidRPr="00683190">
          <w:rPr>
            <w:rStyle w:val="afffff6"/>
            <w:rFonts w:hint="eastAsia"/>
            <w:noProof/>
          </w:rPr>
          <w:t>4 统计范围</w:t>
        </w:r>
        <w:r w:rsidRPr="00F57592">
          <w:rPr>
            <w:rStyle w:val="afffff6"/>
            <w:rFonts w:hint="eastAsia"/>
            <w:noProof/>
          </w:rPr>
          <w:tab/>
        </w:r>
        <w:r w:rsidRPr="00F57592">
          <w:rPr>
            <w:rStyle w:val="afffff6"/>
            <w:rFonts w:hint="eastAsia"/>
            <w:noProof/>
          </w:rPr>
          <w:fldChar w:fldCharType="begin"/>
        </w:r>
        <w:r w:rsidRPr="00F57592">
          <w:rPr>
            <w:rStyle w:val="afffff6"/>
            <w:rFonts w:hint="eastAsia"/>
            <w:noProof/>
          </w:rPr>
          <w:instrText xml:space="preserve"> </w:instrText>
        </w:r>
        <w:r w:rsidRPr="00F57592">
          <w:rPr>
            <w:rStyle w:val="afffff6"/>
            <w:noProof/>
          </w:rPr>
          <w:instrText>PAGEREF _Toc223428852 \h</w:instrText>
        </w:r>
        <w:r w:rsidRPr="00F57592">
          <w:rPr>
            <w:rStyle w:val="afffff6"/>
            <w:rFonts w:hint="eastAsia"/>
            <w:noProof/>
          </w:rPr>
          <w:instrText xml:space="preserve"> </w:instrText>
        </w:r>
        <w:r w:rsidRPr="00F57592">
          <w:rPr>
            <w:rStyle w:val="afffff6"/>
            <w:rFonts w:hint="eastAsia"/>
            <w:noProof/>
          </w:rPr>
        </w:r>
        <w:r w:rsidRPr="00F57592">
          <w:rPr>
            <w:rStyle w:val="afffff6"/>
            <w:rFonts w:hint="eastAsia"/>
            <w:noProof/>
          </w:rPr>
          <w:fldChar w:fldCharType="separate"/>
        </w:r>
        <w:r>
          <w:rPr>
            <w:rStyle w:val="afffff6"/>
            <w:noProof/>
          </w:rPr>
          <w:t>1</w:t>
        </w:r>
        <w:r w:rsidRPr="00F57592">
          <w:rPr>
            <w:rStyle w:val="afffff6"/>
            <w:rFonts w:hint="eastAsia"/>
            <w:noProof/>
          </w:rPr>
          <w:fldChar w:fldCharType="end"/>
        </w:r>
      </w:hyperlink>
    </w:p>
    <w:p w14:paraId="35624F7A" w14:textId="383FC386" w:rsidR="00F57592" w:rsidRPr="00F57592" w:rsidRDefault="00F57592">
      <w:pPr>
        <w:pStyle w:val="TOC1"/>
        <w:tabs>
          <w:tab w:val="right" w:leader="dot" w:pos="9344"/>
        </w:tabs>
        <w:rPr>
          <w:rStyle w:val="afffff6"/>
          <w:noProof/>
        </w:rPr>
      </w:pPr>
      <w:hyperlink w:anchor="_Toc223428856" w:history="1">
        <w:r w:rsidRPr="00683190">
          <w:rPr>
            <w:rStyle w:val="afffff6"/>
            <w:rFonts w:hint="eastAsia"/>
            <w:noProof/>
          </w:rPr>
          <w:t>5 能耗等级</w:t>
        </w:r>
        <w:r w:rsidRPr="00F57592">
          <w:rPr>
            <w:rStyle w:val="afffff6"/>
            <w:rFonts w:hint="eastAsia"/>
            <w:noProof/>
          </w:rPr>
          <w:tab/>
        </w:r>
        <w:r w:rsidRPr="00F57592">
          <w:rPr>
            <w:rStyle w:val="afffff6"/>
            <w:rFonts w:hint="eastAsia"/>
            <w:noProof/>
          </w:rPr>
          <w:fldChar w:fldCharType="begin"/>
        </w:r>
        <w:r w:rsidRPr="00F57592">
          <w:rPr>
            <w:rStyle w:val="afffff6"/>
            <w:rFonts w:hint="eastAsia"/>
            <w:noProof/>
          </w:rPr>
          <w:instrText xml:space="preserve"> </w:instrText>
        </w:r>
        <w:r w:rsidRPr="00F57592">
          <w:rPr>
            <w:rStyle w:val="afffff6"/>
            <w:noProof/>
          </w:rPr>
          <w:instrText>PAGEREF _Toc223428856 \h</w:instrText>
        </w:r>
        <w:r w:rsidRPr="00F57592">
          <w:rPr>
            <w:rStyle w:val="afffff6"/>
            <w:rFonts w:hint="eastAsia"/>
            <w:noProof/>
          </w:rPr>
          <w:instrText xml:space="preserve"> </w:instrText>
        </w:r>
        <w:r w:rsidRPr="00F57592">
          <w:rPr>
            <w:rStyle w:val="afffff6"/>
            <w:rFonts w:hint="eastAsia"/>
            <w:noProof/>
          </w:rPr>
        </w:r>
        <w:r w:rsidRPr="00F57592">
          <w:rPr>
            <w:rStyle w:val="afffff6"/>
            <w:rFonts w:hint="eastAsia"/>
            <w:noProof/>
          </w:rPr>
          <w:fldChar w:fldCharType="separate"/>
        </w:r>
        <w:r>
          <w:rPr>
            <w:rStyle w:val="afffff6"/>
            <w:noProof/>
          </w:rPr>
          <w:t>1</w:t>
        </w:r>
        <w:r w:rsidRPr="00F57592">
          <w:rPr>
            <w:rStyle w:val="afffff6"/>
            <w:rFonts w:hint="eastAsia"/>
            <w:noProof/>
          </w:rPr>
          <w:fldChar w:fldCharType="end"/>
        </w:r>
      </w:hyperlink>
    </w:p>
    <w:p w14:paraId="4041CDC1" w14:textId="110B2CAB" w:rsidR="00F57592" w:rsidRPr="00F57592" w:rsidRDefault="00F57592">
      <w:pPr>
        <w:pStyle w:val="TOC1"/>
        <w:tabs>
          <w:tab w:val="right" w:leader="dot" w:pos="9344"/>
        </w:tabs>
        <w:rPr>
          <w:rStyle w:val="afffff6"/>
          <w:noProof/>
        </w:rPr>
      </w:pPr>
      <w:hyperlink w:anchor="_Toc223428860" w:history="1">
        <w:r w:rsidRPr="00683190">
          <w:rPr>
            <w:rStyle w:val="afffff6"/>
            <w:rFonts w:hint="eastAsia"/>
            <w:noProof/>
          </w:rPr>
          <w:t>6 计量及标准煤折算要求</w:t>
        </w:r>
        <w:r w:rsidRPr="00F57592">
          <w:rPr>
            <w:rStyle w:val="afffff6"/>
            <w:rFonts w:hint="eastAsia"/>
            <w:noProof/>
          </w:rPr>
          <w:tab/>
        </w:r>
        <w:r w:rsidRPr="00F57592">
          <w:rPr>
            <w:rStyle w:val="afffff6"/>
            <w:rFonts w:hint="eastAsia"/>
            <w:noProof/>
          </w:rPr>
          <w:fldChar w:fldCharType="begin"/>
        </w:r>
        <w:r w:rsidRPr="00F57592">
          <w:rPr>
            <w:rStyle w:val="afffff6"/>
            <w:rFonts w:hint="eastAsia"/>
            <w:noProof/>
          </w:rPr>
          <w:instrText xml:space="preserve"> </w:instrText>
        </w:r>
        <w:r w:rsidRPr="00F57592">
          <w:rPr>
            <w:rStyle w:val="afffff6"/>
            <w:noProof/>
          </w:rPr>
          <w:instrText>PAGEREF _Toc223428860 \h</w:instrText>
        </w:r>
        <w:r w:rsidRPr="00F57592">
          <w:rPr>
            <w:rStyle w:val="afffff6"/>
            <w:rFonts w:hint="eastAsia"/>
            <w:noProof/>
          </w:rPr>
          <w:instrText xml:space="preserve"> </w:instrText>
        </w:r>
        <w:r w:rsidRPr="00F57592">
          <w:rPr>
            <w:rStyle w:val="afffff6"/>
            <w:rFonts w:hint="eastAsia"/>
            <w:noProof/>
          </w:rPr>
        </w:r>
        <w:r w:rsidRPr="00F57592">
          <w:rPr>
            <w:rStyle w:val="afffff6"/>
            <w:rFonts w:hint="eastAsia"/>
            <w:noProof/>
          </w:rPr>
          <w:fldChar w:fldCharType="separate"/>
        </w:r>
        <w:r>
          <w:rPr>
            <w:rStyle w:val="afffff6"/>
            <w:noProof/>
          </w:rPr>
          <w:t>2</w:t>
        </w:r>
        <w:r w:rsidRPr="00F57592">
          <w:rPr>
            <w:rStyle w:val="afffff6"/>
            <w:rFonts w:hint="eastAsia"/>
            <w:noProof/>
          </w:rPr>
          <w:fldChar w:fldCharType="end"/>
        </w:r>
      </w:hyperlink>
    </w:p>
    <w:p w14:paraId="6CBF7604" w14:textId="1D80FF4F" w:rsidR="00F57592" w:rsidRPr="00F57592" w:rsidRDefault="00F57592">
      <w:pPr>
        <w:pStyle w:val="TOC1"/>
        <w:tabs>
          <w:tab w:val="right" w:leader="dot" w:pos="9344"/>
        </w:tabs>
        <w:rPr>
          <w:rStyle w:val="afffff6"/>
          <w:noProof/>
        </w:rPr>
      </w:pPr>
      <w:hyperlink w:anchor="_Toc223428864" w:history="1">
        <w:r w:rsidRPr="00F57592">
          <w:rPr>
            <w:rStyle w:val="afffff6"/>
            <w:rFonts w:hint="eastAsia"/>
            <w:noProof/>
          </w:rPr>
          <w:t>7</w:t>
        </w:r>
        <w:r w:rsidRPr="00683190">
          <w:rPr>
            <w:rStyle w:val="afffff6"/>
            <w:rFonts w:hint="eastAsia"/>
            <w:noProof/>
          </w:rPr>
          <w:t xml:space="preserve"> 计算方法</w:t>
        </w:r>
        <w:r w:rsidRPr="00F57592">
          <w:rPr>
            <w:rStyle w:val="afffff6"/>
            <w:rFonts w:hint="eastAsia"/>
            <w:noProof/>
          </w:rPr>
          <w:tab/>
        </w:r>
        <w:r w:rsidRPr="00F57592">
          <w:rPr>
            <w:rStyle w:val="afffff6"/>
            <w:rFonts w:hint="eastAsia"/>
            <w:noProof/>
          </w:rPr>
          <w:fldChar w:fldCharType="begin"/>
        </w:r>
        <w:r w:rsidRPr="00F57592">
          <w:rPr>
            <w:rStyle w:val="afffff6"/>
            <w:rFonts w:hint="eastAsia"/>
            <w:noProof/>
          </w:rPr>
          <w:instrText xml:space="preserve"> </w:instrText>
        </w:r>
        <w:r w:rsidRPr="00F57592">
          <w:rPr>
            <w:rStyle w:val="afffff6"/>
            <w:noProof/>
          </w:rPr>
          <w:instrText>PAGEREF _Toc223428864 \h</w:instrText>
        </w:r>
        <w:r w:rsidRPr="00F57592">
          <w:rPr>
            <w:rStyle w:val="afffff6"/>
            <w:rFonts w:hint="eastAsia"/>
            <w:noProof/>
          </w:rPr>
          <w:instrText xml:space="preserve"> </w:instrText>
        </w:r>
        <w:r w:rsidRPr="00F57592">
          <w:rPr>
            <w:rStyle w:val="afffff6"/>
            <w:rFonts w:hint="eastAsia"/>
            <w:noProof/>
          </w:rPr>
        </w:r>
        <w:r w:rsidRPr="00F57592">
          <w:rPr>
            <w:rStyle w:val="afffff6"/>
            <w:rFonts w:hint="eastAsia"/>
            <w:noProof/>
          </w:rPr>
          <w:fldChar w:fldCharType="separate"/>
        </w:r>
        <w:r>
          <w:rPr>
            <w:rStyle w:val="afffff6"/>
            <w:noProof/>
          </w:rPr>
          <w:t>3</w:t>
        </w:r>
        <w:r w:rsidRPr="00F57592">
          <w:rPr>
            <w:rStyle w:val="afffff6"/>
            <w:rFonts w:hint="eastAsia"/>
            <w:noProof/>
          </w:rPr>
          <w:fldChar w:fldCharType="end"/>
        </w:r>
      </w:hyperlink>
    </w:p>
    <w:p w14:paraId="39A8C081" w14:textId="42D07D4F" w:rsidR="00F57592" w:rsidRPr="00F57592" w:rsidRDefault="00F57592">
      <w:pPr>
        <w:pStyle w:val="TOC1"/>
        <w:tabs>
          <w:tab w:val="right" w:leader="dot" w:pos="9344"/>
        </w:tabs>
        <w:rPr>
          <w:rStyle w:val="afffff6"/>
          <w:noProof/>
        </w:rPr>
      </w:pPr>
      <w:hyperlink w:anchor="_Toc223428866" w:history="1">
        <w:r w:rsidRPr="00683190">
          <w:rPr>
            <w:rStyle w:val="afffff6"/>
            <w:rFonts w:hint="eastAsia"/>
            <w:noProof/>
          </w:rPr>
          <w:t>8 达标判定</w:t>
        </w:r>
        <w:r w:rsidRPr="00F57592">
          <w:rPr>
            <w:rStyle w:val="afffff6"/>
            <w:rFonts w:hint="eastAsia"/>
            <w:noProof/>
          </w:rPr>
          <w:tab/>
        </w:r>
        <w:r w:rsidRPr="00F57592">
          <w:rPr>
            <w:rStyle w:val="afffff6"/>
            <w:rFonts w:hint="eastAsia"/>
            <w:noProof/>
          </w:rPr>
          <w:fldChar w:fldCharType="begin"/>
        </w:r>
        <w:r w:rsidRPr="00F57592">
          <w:rPr>
            <w:rStyle w:val="afffff6"/>
            <w:rFonts w:hint="eastAsia"/>
            <w:noProof/>
          </w:rPr>
          <w:instrText xml:space="preserve"> </w:instrText>
        </w:r>
        <w:r w:rsidRPr="00F57592">
          <w:rPr>
            <w:rStyle w:val="afffff6"/>
            <w:noProof/>
          </w:rPr>
          <w:instrText>PAGEREF _Toc223428866 \h</w:instrText>
        </w:r>
        <w:r w:rsidRPr="00F57592">
          <w:rPr>
            <w:rStyle w:val="afffff6"/>
            <w:rFonts w:hint="eastAsia"/>
            <w:noProof/>
          </w:rPr>
          <w:instrText xml:space="preserve"> </w:instrText>
        </w:r>
        <w:r w:rsidRPr="00F57592">
          <w:rPr>
            <w:rStyle w:val="afffff6"/>
            <w:rFonts w:hint="eastAsia"/>
            <w:noProof/>
          </w:rPr>
        </w:r>
        <w:r w:rsidRPr="00F57592">
          <w:rPr>
            <w:rStyle w:val="afffff6"/>
            <w:rFonts w:hint="eastAsia"/>
            <w:noProof/>
          </w:rPr>
          <w:fldChar w:fldCharType="separate"/>
        </w:r>
        <w:r>
          <w:rPr>
            <w:rStyle w:val="afffff6"/>
            <w:noProof/>
          </w:rPr>
          <w:t>4</w:t>
        </w:r>
        <w:r w:rsidRPr="00F57592">
          <w:rPr>
            <w:rStyle w:val="afffff6"/>
            <w:rFonts w:hint="eastAsia"/>
            <w:noProof/>
          </w:rPr>
          <w:fldChar w:fldCharType="end"/>
        </w:r>
      </w:hyperlink>
    </w:p>
    <w:p w14:paraId="19EDE557" w14:textId="405D2A04" w:rsidR="00F57592" w:rsidRPr="00F57592" w:rsidRDefault="00F57592">
      <w:pPr>
        <w:pStyle w:val="TOC1"/>
        <w:tabs>
          <w:tab w:val="right" w:leader="dot" w:pos="9344"/>
        </w:tabs>
        <w:rPr>
          <w:rStyle w:val="afffff6"/>
          <w:noProof/>
        </w:rPr>
      </w:pPr>
      <w:hyperlink w:anchor="_Toc223428867" w:history="1">
        <w:r w:rsidRPr="00F57592">
          <w:rPr>
            <w:rStyle w:val="afffff6"/>
            <w:rFonts w:hint="eastAsia"/>
            <w:noProof/>
          </w:rPr>
          <w:t>附录A</w:t>
        </w:r>
        <w:r w:rsidRPr="00683190">
          <w:rPr>
            <w:rStyle w:val="afffff6"/>
            <w:rFonts w:hint="eastAsia"/>
            <w:noProof/>
          </w:rPr>
          <w:t xml:space="preserve"> （资料性） 各种能源折算系数推荐值</w:t>
        </w:r>
        <w:r w:rsidRPr="00F57592">
          <w:rPr>
            <w:rStyle w:val="afffff6"/>
            <w:rFonts w:hint="eastAsia"/>
            <w:noProof/>
          </w:rPr>
          <w:tab/>
        </w:r>
        <w:r w:rsidRPr="00F57592">
          <w:rPr>
            <w:rStyle w:val="afffff6"/>
            <w:rFonts w:hint="eastAsia"/>
            <w:noProof/>
          </w:rPr>
          <w:fldChar w:fldCharType="begin"/>
        </w:r>
        <w:r w:rsidRPr="00F57592">
          <w:rPr>
            <w:rStyle w:val="afffff6"/>
            <w:rFonts w:hint="eastAsia"/>
            <w:noProof/>
          </w:rPr>
          <w:instrText xml:space="preserve"> </w:instrText>
        </w:r>
        <w:r w:rsidRPr="00F57592">
          <w:rPr>
            <w:rStyle w:val="afffff6"/>
            <w:noProof/>
          </w:rPr>
          <w:instrText>PAGEREF _Toc223428867 \h</w:instrText>
        </w:r>
        <w:r w:rsidRPr="00F57592">
          <w:rPr>
            <w:rStyle w:val="afffff6"/>
            <w:rFonts w:hint="eastAsia"/>
            <w:noProof/>
          </w:rPr>
          <w:instrText xml:space="preserve"> </w:instrText>
        </w:r>
        <w:r w:rsidRPr="00F57592">
          <w:rPr>
            <w:rStyle w:val="afffff6"/>
            <w:rFonts w:hint="eastAsia"/>
            <w:noProof/>
          </w:rPr>
        </w:r>
        <w:r w:rsidRPr="00F57592">
          <w:rPr>
            <w:rStyle w:val="afffff6"/>
            <w:rFonts w:hint="eastAsia"/>
            <w:noProof/>
          </w:rPr>
          <w:fldChar w:fldCharType="separate"/>
        </w:r>
        <w:r>
          <w:rPr>
            <w:rStyle w:val="afffff6"/>
            <w:noProof/>
          </w:rPr>
          <w:t>5</w:t>
        </w:r>
        <w:r w:rsidRPr="00F57592">
          <w:rPr>
            <w:rStyle w:val="afffff6"/>
            <w:rFonts w:hint="eastAsia"/>
            <w:noProof/>
          </w:rPr>
          <w:fldChar w:fldCharType="end"/>
        </w:r>
      </w:hyperlink>
    </w:p>
    <w:p w14:paraId="5683F13A" w14:textId="12F02A0B" w:rsidR="00F57592" w:rsidRPr="00F57592" w:rsidRDefault="00F57592">
      <w:pPr>
        <w:pStyle w:val="TOC1"/>
        <w:tabs>
          <w:tab w:val="right" w:leader="dot" w:pos="9344"/>
        </w:tabs>
        <w:rPr>
          <w:rStyle w:val="afffff6"/>
          <w:noProof/>
        </w:rPr>
      </w:pPr>
      <w:hyperlink w:anchor="_Toc223428868" w:history="1">
        <w:r w:rsidRPr="00F57592">
          <w:rPr>
            <w:rStyle w:val="afffff6"/>
            <w:rFonts w:hint="eastAsia"/>
            <w:noProof/>
          </w:rPr>
          <w:t>附录B</w:t>
        </w:r>
        <w:r w:rsidRPr="00683190">
          <w:rPr>
            <w:rStyle w:val="afffff6"/>
            <w:rFonts w:hint="eastAsia"/>
            <w:noProof/>
          </w:rPr>
          <w:t xml:space="preserve"> （资料性） 主要耗能工质折煤系数推荐值</w:t>
        </w:r>
        <w:r w:rsidRPr="00F57592">
          <w:rPr>
            <w:rStyle w:val="afffff6"/>
            <w:rFonts w:hint="eastAsia"/>
            <w:noProof/>
          </w:rPr>
          <w:tab/>
        </w:r>
        <w:r w:rsidRPr="00F57592">
          <w:rPr>
            <w:rStyle w:val="afffff6"/>
            <w:rFonts w:hint="eastAsia"/>
            <w:noProof/>
          </w:rPr>
          <w:fldChar w:fldCharType="begin"/>
        </w:r>
        <w:r w:rsidRPr="00F57592">
          <w:rPr>
            <w:rStyle w:val="afffff6"/>
            <w:rFonts w:hint="eastAsia"/>
            <w:noProof/>
          </w:rPr>
          <w:instrText xml:space="preserve"> </w:instrText>
        </w:r>
        <w:r w:rsidRPr="00F57592">
          <w:rPr>
            <w:rStyle w:val="afffff6"/>
            <w:noProof/>
          </w:rPr>
          <w:instrText>PAGEREF _Toc223428868 \h</w:instrText>
        </w:r>
        <w:r w:rsidRPr="00F57592">
          <w:rPr>
            <w:rStyle w:val="afffff6"/>
            <w:rFonts w:hint="eastAsia"/>
            <w:noProof/>
          </w:rPr>
          <w:instrText xml:space="preserve"> </w:instrText>
        </w:r>
        <w:r w:rsidRPr="00F57592">
          <w:rPr>
            <w:rStyle w:val="afffff6"/>
            <w:rFonts w:hint="eastAsia"/>
            <w:noProof/>
          </w:rPr>
        </w:r>
        <w:r w:rsidRPr="00F57592">
          <w:rPr>
            <w:rStyle w:val="afffff6"/>
            <w:rFonts w:hint="eastAsia"/>
            <w:noProof/>
          </w:rPr>
          <w:fldChar w:fldCharType="separate"/>
        </w:r>
        <w:r>
          <w:rPr>
            <w:rStyle w:val="afffff6"/>
            <w:noProof/>
          </w:rPr>
          <w:t>6</w:t>
        </w:r>
        <w:r w:rsidRPr="00F57592">
          <w:rPr>
            <w:rStyle w:val="afffff6"/>
            <w:rFonts w:hint="eastAsia"/>
            <w:noProof/>
          </w:rPr>
          <w:fldChar w:fldCharType="end"/>
        </w:r>
      </w:hyperlink>
    </w:p>
    <w:p w14:paraId="1ECA27DF" w14:textId="1812151C" w:rsidR="00F57592" w:rsidRPr="00F57592" w:rsidRDefault="00F57592">
      <w:pPr>
        <w:pStyle w:val="TOC1"/>
        <w:tabs>
          <w:tab w:val="right" w:leader="dot" w:pos="9344"/>
        </w:tabs>
        <w:rPr>
          <w:rStyle w:val="afffff6"/>
          <w:noProof/>
        </w:rPr>
      </w:pPr>
      <w:hyperlink w:anchor="_Toc223428869" w:history="1">
        <w:r w:rsidRPr="00F57592">
          <w:rPr>
            <w:rStyle w:val="afffff6"/>
            <w:rFonts w:hint="eastAsia"/>
            <w:noProof/>
          </w:rPr>
          <w:t>参考文</w:t>
        </w:r>
        <w:r w:rsidRPr="00683190">
          <w:rPr>
            <w:rStyle w:val="afffff6"/>
            <w:rFonts w:hint="eastAsia"/>
            <w:noProof/>
          </w:rPr>
          <w:t>献</w:t>
        </w:r>
        <w:r w:rsidRPr="00F57592">
          <w:rPr>
            <w:rStyle w:val="afffff6"/>
            <w:rFonts w:hint="eastAsia"/>
            <w:noProof/>
          </w:rPr>
          <w:tab/>
        </w:r>
        <w:r w:rsidRPr="00F57592">
          <w:rPr>
            <w:rStyle w:val="afffff6"/>
            <w:rFonts w:hint="eastAsia"/>
            <w:noProof/>
          </w:rPr>
          <w:fldChar w:fldCharType="begin"/>
        </w:r>
        <w:r w:rsidRPr="00F57592">
          <w:rPr>
            <w:rStyle w:val="afffff6"/>
            <w:rFonts w:hint="eastAsia"/>
            <w:noProof/>
          </w:rPr>
          <w:instrText xml:space="preserve"> </w:instrText>
        </w:r>
        <w:r w:rsidRPr="00F57592">
          <w:rPr>
            <w:rStyle w:val="afffff6"/>
            <w:noProof/>
          </w:rPr>
          <w:instrText>PAGEREF _Toc223428869 \h</w:instrText>
        </w:r>
        <w:r w:rsidRPr="00F57592">
          <w:rPr>
            <w:rStyle w:val="afffff6"/>
            <w:rFonts w:hint="eastAsia"/>
            <w:noProof/>
          </w:rPr>
          <w:instrText xml:space="preserve"> </w:instrText>
        </w:r>
        <w:r w:rsidRPr="00F57592">
          <w:rPr>
            <w:rStyle w:val="afffff6"/>
            <w:rFonts w:hint="eastAsia"/>
            <w:noProof/>
          </w:rPr>
        </w:r>
        <w:r w:rsidRPr="00F57592">
          <w:rPr>
            <w:rStyle w:val="afffff6"/>
            <w:rFonts w:hint="eastAsia"/>
            <w:noProof/>
          </w:rPr>
          <w:fldChar w:fldCharType="separate"/>
        </w:r>
        <w:r>
          <w:rPr>
            <w:rStyle w:val="afffff6"/>
            <w:noProof/>
          </w:rPr>
          <w:t>7</w:t>
        </w:r>
        <w:r w:rsidRPr="00F57592">
          <w:rPr>
            <w:rStyle w:val="afffff6"/>
            <w:rFonts w:hint="eastAsia"/>
            <w:noProof/>
          </w:rPr>
          <w:fldChar w:fldCharType="end"/>
        </w:r>
      </w:hyperlink>
    </w:p>
    <w:p w14:paraId="56A4B6C3" w14:textId="4C685BC5" w:rsidR="002B4B98" w:rsidRDefault="00C73BA5">
      <w:pPr>
        <w:pStyle w:val="afffffff5"/>
        <w:spacing w:after="360"/>
        <w:sectPr w:rsidR="002B4B98">
          <w:headerReference w:type="even" r:id="rId17"/>
          <w:headerReference w:type="default" r:id="rId18"/>
          <w:footerReference w:type="default" r:id="rId19"/>
          <w:pgSz w:w="11906" w:h="16838"/>
          <w:pgMar w:top="1928" w:right="1134" w:bottom="1134" w:left="1134" w:header="1418" w:footer="1134" w:gutter="284"/>
          <w:pgNumType w:fmt="upperRoman" w:start="1"/>
          <w:cols w:space="425"/>
          <w:formProt w:val="0"/>
          <w:docGrid w:linePitch="312"/>
        </w:sectPr>
      </w:pPr>
      <w:r w:rsidRPr="00F57592">
        <w:rPr>
          <w:rStyle w:val="afffff6"/>
          <w:noProof/>
        </w:rPr>
        <w:fldChar w:fldCharType="end"/>
      </w:r>
    </w:p>
    <w:p w14:paraId="08044CB5" w14:textId="77777777" w:rsidR="002B4B98" w:rsidRDefault="00C73BA5">
      <w:pPr>
        <w:pStyle w:val="a6"/>
        <w:spacing w:before="900" w:after="360"/>
      </w:pPr>
      <w:bookmarkStart w:id="20" w:name="_Toc223428847"/>
      <w:bookmarkStart w:id="21" w:name="BookMark2"/>
      <w:bookmarkEnd w:id="19"/>
      <w:r>
        <w:rPr>
          <w:rFonts w:hint="eastAsia"/>
          <w:spacing w:val="320"/>
        </w:rPr>
        <w:lastRenderedPageBreak/>
        <w:t>前</w:t>
      </w:r>
      <w:r>
        <w:rPr>
          <w:rFonts w:hint="eastAsia"/>
        </w:rPr>
        <w:t>言</w:t>
      </w:r>
      <w:bookmarkEnd w:id="20"/>
    </w:p>
    <w:p w14:paraId="68A6AA90" w14:textId="11058408" w:rsidR="0035104E" w:rsidRPr="0035104E" w:rsidRDefault="0035104E">
      <w:pPr>
        <w:pStyle w:val="affffff0"/>
        <w:ind w:firstLine="420"/>
      </w:pPr>
      <w:r w:rsidRPr="0035104E">
        <w:rPr>
          <w:rFonts w:hint="eastAsia"/>
        </w:rPr>
        <w:t>本文件为规范类指导性技术文件。</w:t>
      </w:r>
    </w:p>
    <w:p w14:paraId="27FF6484" w14:textId="127D36A9" w:rsidR="002B4B98" w:rsidRDefault="00C73BA5">
      <w:pPr>
        <w:pStyle w:val="affffff0"/>
        <w:ind w:firstLine="420"/>
      </w:pPr>
      <w:r>
        <w:rPr>
          <w:rFonts w:hint="eastAsia"/>
        </w:rPr>
        <w:t>本文件按照GB/T 1.1—2020《标准化工作导则  第1部分：标准化文件的结构和起草规则》的规定起草。</w:t>
      </w:r>
    </w:p>
    <w:p w14:paraId="0BBFEE9A" w14:textId="77777777" w:rsidR="002B4B98" w:rsidRDefault="00C73BA5">
      <w:pPr>
        <w:pStyle w:val="affffffffffff4"/>
        <w:rPr>
          <w:rFonts w:ascii="Times New Roman" w:hAnsi="宋体" w:hint="eastAsia"/>
          <w:color w:val="000000" w:themeColor="text1"/>
          <w:szCs w:val="21"/>
        </w:rPr>
      </w:pPr>
      <w:r>
        <w:rPr>
          <w:rFonts w:ascii="Times New Roman" w:hAnsi="宋体" w:hint="eastAsia"/>
          <w:color w:val="000000" w:themeColor="text1"/>
          <w:szCs w:val="21"/>
        </w:rPr>
        <w:t>请注意本文件的某些内容可能涉及专利，本文件的发布机构不承担识别这些专利的责任。</w:t>
      </w:r>
    </w:p>
    <w:p w14:paraId="5D314AD5" w14:textId="77777777" w:rsidR="002B4B98" w:rsidRDefault="00C73BA5">
      <w:pPr>
        <w:pStyle w:val="affffff0"/>
        <w:ind w:firstLine="420"/>
      </w:pPr>
      <w:r>
        <w:rPr>
          <w:rFonts w:hint="eastAsia"/>
        </w:rPr>
        <w:t>本文件由全国绿色制造技术标准化技术委员会（TC337）提出。</w:t>
      </w:r>
    </w:p>
    <w:p w14:paraId="4710B2C2" w14:textId="77777777" w:rsidR="002B4B98" w:rsidRDefault="00C73BA5">
      <w:pPr>
        <w:pStyle w:val="affffff0"/>
        <w:ind w:firstLine="420"/>
      </w:pPr>
      <w:r>
        <w:rPr>
          <w:rFonts w:hint="eastAsia"/>
        </w:rPr>
        <w:t>本文件由全国绿色制造技术标准化技术委员会（TC337）、全国铸造标准化技术委员会（TC54）联合归口。</w:t>
      </w:r>
    </w:p>
    <w:p w14:paraId="66A68D19" w14:textId="2A78C2E5" w:rsidR="002B4B98" w:rsidRPr="00CE19D7" w:rsidRDefault="00C73BA5" w:rsidP="00685402">
      <w:pPr>
        <w:pStyle w:val="affffff0"/>
        <w:ind w:firstLine="420"/>
        <w:rPr>
          <w:color w:val="000000" w:themeColor="text1"/>
        </w:rPr>
      </w:pPr>
      <w:r>
        <w:rPr>
          <w:rFonts w:hint="eastAsia"/>
        </w:rPr>
        <w:t>本文件起草单位：</w:t>
      </w:r>
      <w:bookmarkStart w:id="22" w:name="OLE_LINK1"/>
      <w:r w:rsidR="00685402">
        <w:rPr>
          <w:rFonts w:hint="eastAsia"/>
        </w:rPr>
        <w:t>新兴铸管股份有限公司、河北龙凤山新材料科技集团有限公司、临沂玫德庚辰金属材料有限公司、昌黎县兴国精密机件有</w:t>
      </w:r>
      <w:r w:rsidR="00685402" w:rsidRPr="00CE19D7">
        <w:rPr>
          <w:rFonts w:hint="eastAsia"/>
          <w:color w:val="000000" w:themeColor="text1"/>
        </w:rPr>
        <w:t>限公司</w:t>
      </w:r>
      <w:r w:rsidR="00685402" w:rsidRPr="00184115">
        <w:rPr>
          <w:rFonts w:hint="eastAsia"/>
          <w:color w:val="000000" w:themeColor="text1"/>
        </w:rPr>
        <w:t>、</w:t>
      </w:r>
      <w:r w:rsidR="00C95E4D" w:rsidRPr="00184115">
        <w:rPr>
          <w:rFonts w:hint="eastAsia"/>
          <w:color w:val="000000" w:themeColor="text1"/>
        </w:rPr>
        <w:t>中机研标准技术研究院（北京）有限公司</w:t>
      </w:r>
      <w:r w:rsidR="00685402" w:rsidRPr="00184115">
        <w:rPr>
          <w:rFonts w:hint="eastAsia"/>
          <w:color w:val="000000" w:themeColor="text1"/>
        </w:rPr>
        <w:t>、</w:t>
      </w:r>
      <w:r w:rsidR="00685402" w:rsidRPr="00CE19D7">
        <w:rPr>
          <w:rFonts w:hint="eastAsia"/>
          <w:color w:val="000000" w:themeColor="text1"/>
        </w:rPr>
        <w:t>圣戈班管道系统有限公司、云南省玉溪市太标钢铁有限公司、</w:t>
      </w:r>
      <w:r w:rsidR="00CE19D7" w:rsidRPr="00CE19D7">
        <w:rPr>
          <w:rFonts w:hint="eastAsia"/>
          <w:color w:val="000000" w:themeColor="text1"/>
        </w:rPr>
        <w:t>交口县天鹏冶炼有限公司、交口县旺庄生铁有限责任公司、交口县天马能源实业有限公司、新兴河北工程技术有限公司</w:t>
      </w:r>
      <w:r w:rsidR="00CE19D7">
        <w:rPr>
          <w:rFonts w:hint="eastAsia"/>
          <w:color w:val="000000" w:themeColor="text1"/>
        </w:rPr>
        <w:t>、</w:t>
      </w:r>
      <w:r w:rsidR="00685402" w:rsidRPr="00CE19D7">
        <w:rPr>
          <w:rFonts w:hint="eastAsia"/>
          <w:color w:val="000000" w:themeColor="text1"/>
        </w:rPr>
        <w:t>国铭铸管股份有限公司、林州市合鑫铸业有限公司、山西建邦集团铸造有限公司、本溪参铁（集团）有限公司、翼城县飞翔铸管有限公司、山西中兴铸业集团有限公司、安阳鑫源铸业有限公司、山西晋钢铸业有限公司、安钢集团永通球墨铸铁管有限责任公司、生态环境部南京环境科学研究所、日照铸福实业有限公司、</w:t>
      </w:r>
      <w:r w:rsidR="00184115" w:rsidRPr="00184115">
        <w:rPr>
          <w:rFonts w:hint="eastAsia"/>
          <w:color w:val="000000" w:themeColor="text1"/>
        </w:rPr>
        <w:t>山西圣士达铸业有限公司</w:t>
      </w:r>
      <w:r w:rsidR="00685402" w:rsidRPr="00CE19D7">
        <w:rPr>
          <w:rFonts w:hint="eastAsia"/>
          <w:color w:val="000000" w:themeColor="text1"/>
        </w:rPr>
        <w:t>、</w:t>
      </w:r>
      <w:r w:rsidR="00CE19D7" w:rsidRPr="00CE19D7">
        <w:rPr>
          <w:rFonts w:hint="eastAsia"/>
          <w:color w:val="000000" w:themeColor="text1"/>
        </w:rPr>
        <w:t>池州学院</w:t>
      </w:r>
      <w:r w:rsidR="00CE19D7">
        <w:rPr>
          <w:rFonts w:hint="eastAsia"/>
          <w:color w:val="000000" w:themeColor="text1"/>
        </w:rPr>
        <w:t>、</w:t>
      </w:r>
      <w:r w:rsidR="00184115" w:rsidRPr="00184115">
        <w:rPr>
          <w:rFonts w:hint="eastAsia"/>
          <w:color w:val="000000" w:themeColor="text1"/>
        </w:rPr>
        <w:t>中国机械总院集团沈阳铸造研究所有限公司</w:t>
      </w:r>
      <w:r w:rsidR="00CE19D7" w:rsidRPr="00CE19D7">
        <w:rPr>
          <w:rFonts w:hint="eastAsia"/>
          <w:color w:val="000000" w:themeColor="text1"/>
        </w:rPr>
        <w:t>、</w:t>
      </w:r>
      <w:r w:rsidR="00685402" w:rsidRPr="00CE19D7">
        <w:rPr>
          <w:rFonts w:hint="eastAsia"/>
          <w:color w:val="000000" w:themeColor="text1"/>
        </w:rPr>
        <w:t>中国铸造协会</w:t>
      </w:r>
      <w:bookmarkEnd w:id="22"/>
      <w:r w:rsidR="00E930DF">
        <w:rPr>
          <w:rFonts w:hint="eastAsia"/>
          <w:color w:val="000000" w:themeColor="text1"/>
        </w:rPr>
        <w:t>、</w:t>
      </w:r>
      <w:r w:rsidR="00E930DF" w:rsidRPr="00E930DF">
        <w:rPr>
          <w:rFonts w:hint="eastAsia"/>
          <w:color w:val="000000" w:themeColor="text1"/>
        </w:rPr>
        <w:t>上海电气上重铸锻有限公司</w:t>
      </w:r>
      <w:r w:rsidR="00685402" w:rsidRPr="00CE19D7">
        <w:rPr>
          <w:rFonts w:hint="eastAsia"/>
          <w:color w:val="000000" w:themeColor="text1"/>
        </w:rPr>
        <w:t>。</w:t>
      </w:r>
    </w:p>
    <w:p w14:paraId="1E7FE302" w14:textId="69EC50DB" w:rsidR="002B4B98" w:rsidRDefault="00C73BA5">
      <w:pPr>
        <w:pStyle w:val="affffff0"/>
        <w:ind w:firstLine="420"/>
      </w:pPr>
      <w:r>
        <w:rPr>
          <w:rFonts w:hint="eastAsia"/>
        </w:rPr>
        <w:t>本文件主要起草人：</w:t>
      </w:r>
      <w:r w:rsidR="005C7C35" w:rsidRPr="005C7C35">
        <w:rPr>
          <w:rFonts w:hint="eastAsia"/>
        </w:rPr>
        <w:t>李冰</w:t>
      </w:r>
      <w:r w:rsidR="005C7C35">
        <w:rPr>
          <w:rFonts w:hint="eastAsia"/>
        </w:rPr>
        <w:t>、</w:t>
      </w:r>
      <w:r w:rsidR="00F470B8" w:rsidRPr="00F470B8">
        <w:rPr>
          <w:rFonts w:hint="eastAsia"/>
        </w:rPr>
        <w:t>刘玉江</w:t>
      </w:r>
      <w:r w:rsidR="00F470B8">
        <w:rPr>
          <w:rFonts w:hint="eastAsia"/>
        </w:rPr>
        <w:t>、</w:t>
      </w:r>
      <w:r w:rsidR="00F470B8" w:rsidRPr="00F470B8">
        <w:rPr>
          <w:rFonts w:hint="eastAsia"/>
        </w:rPr>
        <w:t>张志义</w:t>
      </w:r>
      <w:r w:rsidR="00F470B8">
        <w:rPr>
          <w:rFonts w:hint="eastAsia"/>
        </w:rPr>
        <w:t>、</w:t>
      </w:r>
      <w:r w:rsidR="00F470B8" w:rsidRPr="00F470B8">
        <w:rPr>
          <w:rFonts w:hint="eastAsia"/>
        </w:rPr>
        <w:t>刘权利</w:t>
      </w:r>
      <w:r w:rsidR="00F470B8">
        <w:rPr>
          <w:rFonts w:hint="eastAsia"/>
        </w:rPr>
        <w:t>、王丹丹、孙婷婷、</w:t>
      </w:r>
      <w:r w:rsidR="00F470B8" w:rsidRPr="00F470B8">
        <w:rPr>
          <w:rFonts w:hint="eastAsia"/>
        </w:rPr>
        <w:t>何根</w:t>
      </w:r>
      <w:r w:rsidR="00F470B8">
        <w:rPr>
          <w:rFonts w:hint="eastAsia"/>
        </w:rPr>
        <w:t>、</w:t>
      </w:r>
      <w:r w:rsidR="00F470B8" w:rsidRPr="00F470B8">
        <w:rPr>
          <w:rFonts w:hint="eastAsia"/>
        </w:rPr>
        <w:t>余伟</w:t>
      </w:r>
      <w:r w:rsidR="00F470B8">
        <w:rPr>
          <w:rFonts w:hint="eastAsia"/>
        </w:rPr>
        <w:t>、胡胜利、</w:t>
      </w:r>
      <w:r w:rsidR="00F470B8" w:rsidRPr="00F470B8">
        <w:rPr>
          <w:rFonts w:hint="eastAsia"/>
        </w:rPr>
        <w:t>郭德峰</w:t>
      </w:r>
      <w:r w:rsidR="00F470B8">
        <w:rPr>
          <w:rFonts w:hint="eastAsia"/>
        </w:rPr>
        <w:t>、</w:t>
      </w:r>
      <w:r w:rsidR="00AD766C" w:rsidRPr="004B2E5D">
        <w:rPr>
          <w:rFonts w:hint="eastAsia"/>
        </w:rPr>
        <w:t>李海漪、</w:t>
      </w:r>
      <w:r w:rsidR="00F470B8" w:rsidRPr="00F470B8">
        <w:rPr>
          <w:rFonts w:hint="eastAsia"/>
        </w:rPr>
        <w:t>李亮</w:t>
      </w:r>
      <w:r w:rsidR="00F470B8">
        <w:rPr>
          <w:rFonts w:hint="eastAsia"/>
        </w:rPr>
        <w:t>、</w:t>
      </w:r>
      <w:r w:rsidR="00F470B8" w:rsidRPr="00F470B8">
        <w:rPr>
          <w:rFonts w:hint="eastAsia"/>
        </w:rPr>
        <w:t>李计平</w:t>
      </w:r>
      <w:r w:rsidR="00F470B8">
        <w:rPr>
          <w:rFonts w:hint="eastAsia"/>
        </w:rPr>
        <w:t>、</w:t>
      </w:r>
      <w:r w:rsidR="00F470B8" w:rsidRPr="00F470B8">
        <w:rPr>
          <w:rFonts w:hint="eastAsia"/>
        </w:rPr>
        <w:t>张玉湖</w:t>
      </w:r>
      <w:r w:rsidR="00F470B8">
        <w:rPr>
          <w:rFonts w:hint="eastAsia"/>
        </w:rPr>
        <w:t>、</w:t>
      </w:r>
      <w:r w:rsidR="00F470B8" w:rsidRPr="00F470B8">
        <w:rPr>
          <w:rFonts w:hint="eastAsia"/>
        </w:rPr>
        <w:t>景学广</w:t>
      </w:r>
      <w:r w:rsidR="00F470B8">
        <w:rPr>
          <w:rFonts w:hint="eastAsia"/>
        </w:rPr>
        <w:t>、</w:t>
      </w:r>
      <w:r w:rsidR="00F470B8" w:rsidRPr="00F470B8">
        <w:rPr>
          <w:rFonts w:hint="eastAsia"/>
        </w:rPr>
        <w:t>刘力强</w:t>
      </w:r>
      <w:r w:rsidR="00F470B8">
        <w:rPr>
          <w:rFonts w:hint="eastAsia"/>
        </w:rPr>
        <w:t>、</w:t>
      </w:r>
      <w:r w:rsidR="00F470B8" w:rsidRPr="00F470B8">
        <w:rPr>
          <w:rFonts w:hint="eastAsia"/>
        </w:rPr>
        <w:t>孙向阳</w:t>
      </w:r>
      <w:r w:rsidR="00F470B8">
        <w:rPr>
          <w:rFonts w:hint="eastAsia"/>
        </w:rPr>
        <w:t>、</w:t>
      </w:r>
      <w:r w:rsidR="00F470B8" w:rsidRPr="00F470B8">
        <w:rPr>
          <w:rFonts w:hint="eastAsia"/>
        </w:rPr>
        <w:t>侯宝林</w:t>
      </w:r>
      <w:r w:rsidR="00F470B8">
        <w:rPr>
          <w:rFonts w:hint="eastAsia"/>
        </w:rPr>
        <w:t>、</w:t>
      </w:r>
      <w:r w:rsidR="00F470B8" w:rsidRPr="00F470B8">
        <w:rPr>
          <w:rFonts w:hint="eastAsia"/>
        </w:rPr>
        <w:t>闫翔</w:t>
      </w:r>
      <w:r w:rsidR="00F470B8">
        <w:rPr>
          <w:rFonts w:hint="eastAsia"/>
        </w:rPr>
        <w:t>、</w:t>
      </w:r>
      <w:r w:rsidR="00F470B8" w:rsidRPr="00F470B8">
        <w:rPr>
          <w:rFonts w:hint="eastAsia"/>
        </w:rPr>
        <w:t>李帅</w:t>
      </w:r>
      <w:r w:rsidR="00F470B8">
        <w:rPr>
          <w:rFonts w:hint="eastAsia"/>
        </w:rPr>
        <w:t>、</w:t>
      </w:r>
      <w:r w:rsidR="00F470B8" w:rsidRPr="00F470B8">
        <w:rPr>
          <w:rFonts w:hint="eastAsia"/>
        </w:rPr>
        <w:t>牛佳怡</w:t>
      </w:r>
      <w:r w:rsidR="00F470B8">
        <w:rPr>
          <w:rFonts w:hint="eastAsia"/>
        </w:rPr>
        <w:t>、</w:t>
      </w:r>
      <w:r w:rsidR="00F470B8" w:rsidRPr="00F470B8">
        <w:rPr>
          <w:rFonts w:hint="eastAsia"/>
        </w:rPr>
        <w:t>苏柏林</w:t>
      </w:r>
      <w:r w:rsidR="00F470B8">
        <w:rPr>
          <w:rFonts w:hint="eastAsia"/>
        </w:rPr>
        <w:t>、</w:t>
      </w:r>
      <w:r w:rsidR="00F470B8" w:rsidRPr="00F470B8">
        <w:rPr>
          <w:rFonts w:hint="eastAsia"/>
        </w:rPr>
        <w:t>张鑫</w:t>
      </w:r>
      <w:r w:rsidR="00F470B8">
        <w:rPr>
          <w:rFonts w:hint="eastAsia"/>
        </w:rPr>
        <w:t>、刘志伟、朱家辉、赵刚、吴仁贵、王凤、王连杰、刘树生、乔世杰</w:t>
      </w:r>
      <w:r w:rsidR="00E930DF">
        <w:rPr>
          <w:rFonts w:hint="eastAsia"/>
        </w:rPr>
        <w:t>、</w:t>
      </w:r>
      <w:r w:rsidR="00E930DF" w:rsidRPr="00E930DF">
        <w:rPr>
          <w:rFonts w:hint="eastAsia"/>
        </w:rPr>
        <w:t>祝建楠</w:t>
      </w:r>
      <w:r w:rsidR="00F470B8">
        <w:rPr>
          <w:rFonts w:hint="eastAsia"/>
        </w:rPr>
        <w:t>。</w:t>
      </w:r>
    </w:p>
    <w:p w14:paraId="2B347EEC" w14:textId="77777777" w:rsidR="002B4B98" w:rsidRDefault="002B4B98">
      <w:pPr>
        <w:pStyle w:val="affffff0"/>
        <w:ind w:firstLine="420"/>
      </w:pPr>
    </w:p>
    <w:p w14:paraId="17F5EA3F" w14:textId="77777777" w:rsidR="002B4B98" w:rsidRPr="00E930DF" w:rsidRDefault="002B4B98">
      <w:pPr>
        <w:pStyle w:val="affffff0"/>
        <w:ind w:firstLine="420"/>
        <w:sectPr w:rsidR="002B4B98" w:rsidRPr="00E930DF">
          <w:pgSz w:w="11906" w:h="16838"/>
          <w:pgMar w:top="1928" w:right="1134" w:bottom="1134" w:left="1134" w:header="1418" w:footer="1134" w:gutter="284"/>
          <w:pgNumType w:fmt="upperRoman"/>
          <w:cols w:space="425"/>
          <w:formProt w:val="0"/>
          <w:docGrid w:linePitch="312"/>
        </w:sectPr>
      </w:pPr>
    </w:p>
    <w:p w14:paraId="50282371" w14:textId="77777777" w:rsidR="002B4B98" w:rsidRDefault="00C73BA5">
      <w:pPr>
        <w:pStyle w:val="a6"/>
        <w:spacing w:after="360"/>
      </w:pPr>
      <w:bookmarkStart w:id="23" w:name="_Toc223428848"/>
      <w:bookmarkStart w:id="24" w:name="BookMark3"/>
      <w:bookmarkEnd w:id="21"/>
      <w:r>
        <w:rPr>
          <w:rFonts w:hint="eastAsia"/>
          <w:spacing w:val="320"/>
        </w:rPr>
        <w:lastRenderedPageBreak/>
        <w:t>引</w:t>
      </w:r>
      <w:r>
        <w:rPr>
          <w:rFonts w:hint="eastAsia"/>
        </w:rPr>
        <w:t>言</w:t>
      </w:r>
      <w:bookmarkEnd w:id="23"/>
    </w:p>
    <w:p w14:paraId="06EF1128" w14:textId="77777777" w:rsidR="00BB084B" w:rsidRDefault="00BB084B" w:rsidP="00BB084B">
      <w:pPr>
        <w:pStyle w:val="affffff0"/>
        <w:ind w:firstLine="420"/>
      </w:pPr>
      <w:r>
        <w:rPr>
          <w:rFonts w:hint="eastAsia"/>
        </w:rPr>
        <w:t>为响应国家“双碳”战略部署，推动铸造用生铁生产行业绿色低碳转型，规范行业能源消耗管理，制定本文件。</w:t>
      </w:r>
    </w:p>
    <w:p w14:paraId="55E45426" w14:textId="2C78A3C5" w:rsidR="00BB084B" w:rsidRDefault="00E16E7A" w:rsidP="00E16E7A">
      <w:pPr>
        <w:pStyle w:val="affffff0"/>
        <w:ind w:firstLine="420"/>
      </w:pPr>
      <w:r>
        <w:rPr>
          <w:rFonts w:hint="eastAsia"/>
        </w:rPr>
        <w:t>铸造用生铁企业属于炼铁企业，现阶段我国铸造用生铁企业能耗及环保标准均按照</w:t>
      </w:r>
      <w:r w:rsidR="00BB084B">
        <w:rPr>
          <w:rFonts w:hint="eastAsia"/>
        </w:rPr>
        <w:t>《粗钢生产主要工序单位产品能源消耗限额》（GB 21256）</w:t>
      </w:r>
      <w:r>
        <w:rPr>
          <w:rFonts w:hint="eastAsia"/>
        </w:rPr>
        <w:t>标准执行，但该文件的</w:t>
      </w:r>
      <w:r w:rsidR="00BB084B">
        <w:rPr>
          <w:rFonts w:hint="eastAsia"/>
        </w:rPr>
        <w:t>标准化对象</w:t>
      </w:r>
      <w:r>
        <w:rPr>
          <w:rFonts w:hint="eastAsia"/>
        </w:rPr>
        <w:t>是</w:t>
      </w:r>
      <w:r w:rsidR="00BB084B">
        <w:rPr>
          <w:rFonts w:hint="eastAsia"/>
        </w:rPr>
        <w:t>钢铁企业，未考虑铸造用生铁生产企业小烧结、小高炉、小球团</w:t>
      </w:r>
      <w:r>
        <w:rPr>
          <w:rFonts w:hint="eastAsia"/>
        </w:rPr>
        <w:t>的</w:t>
      </w:r>
      <w:r w:rsidR="00BB084B">
        <w:rPr>
          <w:rFonts w:hint="eastAsia"/>
        </w:rPr>
        <w:t>生产工艺</w:t>
      </w:r>
      <w:r>
        <w:rPr>
          <w:rFonts w:hint="eastAsia"/>
        </w:rPr>
        <w:t>装备的</w:t>
      </w:r>
      <w:r w:rsidR="00BB084B">
        <w:rPr>
          <w:rFonts w:hint="eastAsia"/>
        </w:rPr>
        <w:t>能耗现状与节能技术应用情况，导致该</w:t>
      </w:r>
      <w:r>
        <w:rPr>
          <w:rFonts w:hint="eastAsia"/>
        </w:rPr>
        <w:t>文件的主要指标相对</w:t>
      </w:r>
      <w:r w:rsidR="00BB084B">
        <w:rPr>
          <w:rFonts w:hint="eastAsia"/>
        </w:rPr>
        <w:t>铸造用生铁生产企业</w:t>
      </w:r>
      <w:r>
        <w:rPr>
          <w:rFonts w:hint="eastAsia"/>
        </w:rPr>
        <w:t>过于严苛，所有铸造用生铁生产企业均无法达到该文件</w:t>
      </w:r>
      <w:r w:rsidR="00E37125">
        <w:rPr>
          <w:rFonts w:hint="eastAsia"/>
        </w:rPr>
        <w:t>先进值</w:t>
      </w:r>
      <w:r>
        <w:rPr>
          <w:rFonts w:hint="eastAsia"/>
        </w:rPr>
        <w:t>指标要求</w:t>
      </w:r>
      <w:r w:rsidR="00BB084B">
        <w:rPr>
          <w:rFonts w:hint="eastAsia"/>
        </w:rPr>
        <w:t>。</w:t>
      </w:r>
      <w:r>
        <w:rPr>
          <w:rFonts w:hint="eastAsia"/>
        </w:rPr>
        <w:t>在减污降碳的大背景下</w:t>
      </w:r>
      <w:r w:rsidR="00BB084B">
        <w:rPr>
          <w:rFonts w:hint="eastAsia"/>
        </w:rPr>
        <w:t>，铸造用生铁生产企业</w:t>
      </w:r>
      <w:r>
        <w:rPr>
          <w:rFonts w:hint="eastAsia"/>
        </w:rPr>
        <w:t>正</w:t>
      </w:r>
      <w:r w:rsidR="00BB084B">
        <w:rPr>
          <w:rFonts w:hint="eastAsia"/>
        </w:rPr>
        <w:t>面临</w:t>
      </w:r>
      <w:r>
        <w:rPr>
          <w:rFonts w:hint="eastAsia"/>
        </w:rPr>
        <w:t>节能</w:t>
      </w:r>
      <w:r w:rsidR="00BB084B">
        <w:rPr>
          <w:rFonts w:hint="eastAsia"/>
        </w:rPr>
        <w:t>降碳政策约束与产业链低碳转型的</w:t>
      </w:r>
      <w:r>
        <w:rPr>
          <w:rFonts w:hint="eastAsia"/>
        </w:rPr>
        <w:t>巨大</w:t>
      </w:r>
      <w:r w:rsidR="00BB084B">
        <w:rPr>
          <w:rFonts w:hint="eastAsia"/>
        </w:rPr>
        <w:t>压力，</w:t>
      </w:r>
      <w:r>
        <w:rPr>
          <w:rFonts w:hint="eastAsia"/>
        </w:rPr>
        <w:t>亟需适用</w:t>
      </w:r>
      <w:r w:rsidR="00BB084B">
        <w:rPr>
          <w:rFonts w:hint="eastAsia"/>
        </w:rPr>
        <w:t>的能耗标准</w:t>
      </w:r>
      <w:r>
        <w:rPr>
          <w:rFonts w:hint="eastAsia"/>
        </w:rPr>
        <w:t>规范和引导</w:t>
      </w:r>
      <w:r w:rsidR="00BB084B">
        <w:rPr>
          <w:rFonts w:hint="eastAsia"/>
        </w:rPr>
        <w:t>行业</w:t>
      </w:r>
      <w:r>
        <w:rPr>
          <w:rFonts w:hint="eastAsia"/>
        </w:rPr>
        <w:t>企业绿色低碳</w:t>
      </w:r>
      <w:r w:rsidR="00BB084B">
        <w:rPr>
          <w:rFonts w:hint="eastAsia"/>
        </w:rPr>
        <w:t>发展。</w:t>
      </w:r>
    </w:p>
    <w:p w14:paraId="0D563329" w14:textId="656A6358" w:rsidR="002B4B98" w:rsidRDefault="00BB084B" w:rsidP="00BB084B">
      <w:pPr>
        <w:pStyle w:val="affffff0"/>
        <w:ind w:firstLine="420"/>
      </w:pPr>
      <w:r>
        <w:rPr>
          <w:rFonts w:hint="eastAsia"/>
        </w:rPr>
        <w:t>本文件的制定旨在填补铸造用生铁生产领域能耗标准空白，为行业能源消耗管理提供统一、科学的技术依据</w:t>
      </w:r>
      <w:r w:rsidR="00E16E7A">
        <w:rPr>
          <w:rFonts w:hint="eastAsia"/>
        </w:rPr>
        <w:t>。本文件的发布，将</w:t>
      </w:r>
      <w:r>
        <w:rPr>
          <w:rFonts w:hint="eastAsia"/>
        </w:rPr>
        <w:t>引导铸造用生铁生产企业通过优化生产流程、升级改造设备、强化员工能源节约意识等措施，提升能源利用效率，降低单位产品能耗，增强企业市场竞争力与可持续发展能力</w:t>
      </w:r>
      <w:r w:rsidR="00E16E7A">
        <w:rPr>
          <w:rFonts w:hint="eastAsia"/>
        </w:rPr>
        <w:t>。同时，也能</w:t>
      </w:r>
      <w:r>
        <w:rPr>
          <w:rFonts w:hint="eastAsia"/>
        </w:rPr>
        <w:t>为政府相关部门制定能源效率管控政策、实施奖惩机制、开展行业节能监管提供技术参考。</w:t>
      </w:r>
    </w:p>
    <w:p w14:paraId="3EF56B82" w14:textId="77777777" w:rsidR="002B4B98" w:rsidRDefault="002B4B98">
      <w:pPr>
        <w:pStyle w:val="affffff0"/>
        <w:ind w:firstLine="420"/>
      </w:pPr>
    </w:p>
    <w:p w14:paraId="682A3C3B" w14:textId="77777777" w:rsidR="002B4B98" w:rsidRDefault="002B4B98">
      <w:pPr>
        <w:pStyle w:val="affffff0"/>
        <w:ind w:firstLine="420"/>
        <w:sectPr w:rsidR="002B4B98">
          <w:pgSz w:w="11906" w:h="16838"/>
          <w:pgMar w:top="1928" w:right="1134" w:bottom="1134" w:left="1134" w:header="1418" w:footer="1134" w:gutter="284"/>
          <w:pgNumType w:fmt="upperRoman"/>
          <w:cols w:space="425"/>
          <w:formProt w:val="0"/>
          <w:docGrid w:linePitch="312"/>
        </w:sectPr>
      </w:pPr>
    </w:p>
    <w:p w14:paraId="375593C1" w14:textId="77777777" w:rsidR="002B4B98" w:rsidRDefault="002B4B98">
      <w:pPr>
        <w:spacing w:line="20" w:lineRule="exact"/>
        <w:jc w:val="center"/>
        <w:rPr>
          <w:rFonts w:ascii="黑体" w:eastAsia="黑体" w:hAnsi="黑体" w:hint="eastAsia"/>
          <w:sz w:val="32"/>
          <w:szCs w:val="32"/>
        </w:rPr>
      </w:pPr>
      <w:bookmarkStart w:id="25" w:name="BookMark4"/>
      <w:bookmarkEnd w:id="24"/>
    </w:p>
    <w:p w14:paraId="6912114D" w14:textId="77777777" w:rsidR="002B4B98" w:rsidRDefault="002B4B98">
      <w:pPr>
        <w:spacing w:line="20" w:lineRule="exact"/>
        <w:jc w:val="center"/>
        <w:rPr>
          <w:rFonts w:ascii="黑体" w:eastAsia="黑体" w:hAnsi="黑体" w:hint="eastAsia"/>
          <w:sz w:val="32"/>
          <w:szCs w:val="32"/>
        </w:rPr>
      </w:pPr>
    </w:p>
    <w:bookmarkStart w:id="26" w:name="NEW_STAND_NAME" w:displacedByCustomXml="next"/>
    <w:sdt>
      <w:sdtPr>
        <w:tag w:val="NEW_STAND_NAME"/>
        <w:id w:val="595910757"/>
        <w:lock w:val="sdtLocked"/>
        <w:placeholder>
          <w:docPart w:val="C6BCBA1F587E4F59A5B8E51B735B167A"/>
        </w:placeholder>
      </w:sdtPr>
      <w:sdtContent>
        <w:p w14:paraId="752EAE08" w14:textId="2C83D094" w:rsidR="002B4B98" w:rsidRDefault="00030D36" w:rsidP="00DE4E92">
          <w:pPr>
            <w:pStyle w:val="affffffffff3"/>
            <w:spacing w:beforeLines="1" w:before="2" w:afterLines="220" w:after="528"/>
            <w:rPr>
              <w:rFonts w:hint="eastAsia"/>
            </w:rPr>
          </w:pPr>
          <w:r>
            <w:rPr>
              <w:rFonts w:hint="eastAsia"/>
            </w:rPr>
            <w:t>铸造用生铁生产主要工序单位产品能源消耗等级及计算方法</w:t>
          </w:r>
        </w:p>
      </w:sdtContent>
    </w:sdt>
    <w:p w14:paraId="1AD75ACD" w14:textId="77777777" w:rsidR="002B4B98" w:rsidRDefault="00C73BA5">
      <w:pPr>
        <w:pStyle w:val="afff2"/>
        <w:spacing w:before="240" w:after="240"/>
      </w:pPr>
      <w:bookmarkStart w:id="27" w:name="_Toc24884211"/>
      <w:bookmarkStart w:id="28" w:name="_Toc26648465"/>
      <w:bookmarkStart w:id="29" w:name="_Toc26986530"/>
      <w:bookmarkStart w:id="30" w:name="_Toc17233325"/>
      <w:bookmarkStart w:id="31" w:name="_Toc26986771"/>
      <w:bookmarkStart w:id="32" w:name="_Toc97196425"/>
      <w:bookmarkStart w:id="33" w:name="_Toc24884218"/>
      <w:bookmarkStart w:id="34" w:name="_Toc17233333"/>
      <w:bookmarkStart w:id="35" w:name="_Toc97209182"/>
      <w:bookmarkStart w:id="36" w:name="_Toc26718930"/>
      <w:bookmarkStart w:id="37" w:name="_Toc223428849"/>
      <w:bookmarkEnd w:id="26"/>
      <w:r>
        <w:rPr>
          <w:rFonts w:hint="eastAsia"/>
        </w:rPr>
        <w:t>范围</w:t>
      </w:r>
      <w:bookmarkEnd w:id="27"/>
      <w:bookmarkEnd w:id="28"/>
      <w:bookmarkEnd w:id="29"/>
      <w:bookmarkEnd w:id="30"/>
      <w:bookmarkEnd w:id="31"/>
      <w:bookmarkEnd w:id="32"/>
      <w:bookmarkEnd w:id="33"/>
      <w:bookmarkEnd w:id="34"/>
      <w:bookmarkEnd w:id="35"/>
      <w:bookmarkEnd w:id="36"/>
      <w:bookmarkEnd w:id="37"/>
    </w:p>
    <w:p w14:paraId="52C3218B" w14:textId="359CA2D5" w:rsidR="002B4B98" w:rsidRDefault="00C73BA5">
      <w:pPr>
        <w:pStyle w:val="affffff0"/>
        <w:ind w:firstLine="420"/>
      </w:pPr>
      <w:bookmarkStart w:id="38" w:name="_Toc17233326"/>
      <w:bookmarkStart w:id="39" w:name="_Toc26648466"/>
      <w:bookmarkStart w:id="40" w:name="_Toc24884212"/>
      <w:bookmarkStart w:id="41" w:name="_Toc17233334"/>
      <w:bookmarkStart w:id="42" w:name="_Toc24884219"/>
      <w:r>
        <w:rPr>
          <w:rFonts w:hint="eastAsia"/>
        </w:rPr>
        <w:t>本文件规定了铸造用生铁生产主要工序单位产品能源消耗（以下简称单位产品能耗）</w:t>
      </w:r>
      <w:r w:rsidR="00DE4E92">
        <w:rPr>
          <w:rFonts w:hint="eastAsia"/>
        </w:rPr>
        <w:t>的统计范围、能耗</w:t>
      </w:r>
      <w:r>
        <w:rPr>
          <w:rFonts w:hint="eastAsia"/>
        </w:rPr>
        <w:t>等级、</w:t>
      </w:r>
      <w:r w:rsidR="00DE4E92" w:rsidRPr="00DE4E92">
        <w:rPr>
          <w:rFonts w:hint="eastAsia"/>
        </w:rPr>
        <w:t>计量及标准煤折算要求</w:t>
      </w:r>
      <w:r w:rsidR="00DE4E92">
        <w:rPr>
          <w:rFonts w:hint="eastAsia"/>
        </w:rPr>
        <w:t>、计算方法和达标判定</w:t>
      </w:r>
      <w:r>
        <w:rPr>
          <w:rFonts w:hint="eastAsia"/>
        </w:rPr>
        <w:t>。</w:t>
      </w:r>
    </w:p>
    <w:p w14:paraId="22EABEBE" w14:textId="77777777" w:rsidR="002B4B98" w:rsidRDefault="00C73BA5">
      <w:pPr>
        <w:pStyle w:val="affffff0"/>
        <w:ind w:firstLine="420"/>
      </w:pPr>
      <w:r>
        <w:rPr>
          <w:rFonts w:hint="eastAsia"/>
        </w:rPr>
        <w:t>本文件适用于铸造用生铁生产企业进行烧结工序、球团工序、高炉工序单位产品能源消耗的计算、评价，以及新建、改建项目的能耗控制。</w:t>
      </w:r>
    </w:p>
    <w:p w14:paraId="22A4526C" w14:textId="77777777" w:rsidR="002B4B98" w:rsidRDefault="00C73BA5">
      <w:pPr>
        <w:pStyle w:val="afff2"/>
        <w:spacing w:before="240" w:after="240"/>
      </w:pPr>
      <w:bookmarkStart w:id="43" w:name="_Toc26986531"/>
      <w:bookmarkStart w:id="44" w:name="_Toc26986772"/>
      <w:bookmarkStart w:id="45" w:name="_Toc97196426"/>
      <w:bookmarkStart w:id="46" w:name="_Toc26718931"/>
      <w:bookmarkStart w:id="47" w:name="_Toc97209183"/>
      <w:bookmarkStart w:id="48" w:name="_Toc223428850"/>
      <w:r>
        <w:rPr>
          <w:rFonts w:hint="eastAsia"/>
        </w:rPr>
        <w:t>规范性引用文件</w:t>
      </w:r>
      <w:bookmarkEnd w:id="38"/>
      <w:bookmarkEnd w:id="39"/>
      <w:bookmarkEnd w:id="40"/>
      <w:bookmarkEnd w:id="41"/>
      <w:bookmarkEnd w:id="42"/>
      <w:bookmarkEnd w:id="43"/>
      <w:bookmarkEnd w:id="44"/>
      <w:bookmarkEnd w:id="45"/>
      <w:bookmarkEnd w:id="46"/>
      <w:bookmarkEnd w:id="47"/>
      <w:bookmarkEnd w:id="48"/>
    </w:p>
    <w:sdt>
      <w:sdtPr>
        <w:rPr>
          <w:rFonts w:hint="eastAsia"/>
        </w:rPr>
        <w:id w:val="715848253"/>
        <w:placeholder>
          <w:docPart w:val="84436220BFB642BEB46F8691927EBA18"/>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14:paraId="14FAB315" w14:textId="77777777" w:rsidR="002B4B98" w:rsidRDefault="00C73BA5">
          <w:pPr>
            <w:pStyle w:val="affffff0"/>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70B4E8CB" w14:textId="77777777" w:rsidR="002B4B98" w:rsidRPr="00150488" w:rsidRDefault="00C73BA5">
      <w:pPr>
        <w:pStyle w:val="affffff0"/>
        <w:ind w:firstLine="420"/>
        <w:rPr>
          <w:rFonts w:ascii="Times New Roman"/>
        </w:rPr>
      </w:pPr>
      <w:r w:rsidRPr="00150488">
        <w:rPr>
          <w:rFonts w:ascii="Times New Roman"/>
        </w:rPr>
        <w:t xml:space="preserve">GB/T 718  </w:t>
      </w:r>
      <w:r w:rsidRPr="00150488">
        <w:rPr>
          <w:rFonts w:ascii="Times New Roman"/>
        </w:rPr>
        <w:t>铸造用生铁</w:t>
      </w:r>
    </w:p>
    <w:p w14:paraId="6753AE7A" w14:textId="77777777" w:rsidR="002B4B98" w:rsidRPr="00150488" w:rsidRDefault="00C73BA5">
      <w:pPr>
        <w:pStyle w:val="affffff0"/>
        <w:ind w:firstLine="420"/>
        <w:rPr>
          <w:rFonts w:ascii="Times New Roman"/>
        </w:rPr>
      </w:pPr>
      <w:r w:rsidRPr="00150488">
        <w:rPr>
          <w:rFonts w:ascii="Times New Roman"/>
        </w:rPr>
        <w:t xml:space="preserve">GB 17167  </w:t>
      </w:r>
      <w:r w:rsidRPr="00150488">
        <w:rPr>
          <w:rFonts w:ascii="Times New Roman"/>
        </w:rPr>
        <w:t>用能单位能源计量器具配备和管理通则</w:t>
      </w:r>
    </w:p>
    <w:p w14:paraId="10596C8B" w14:textId="77777777" w:rsidR="002B4B98" w:rsidRPr="00150488" w:rsidRDefault="00C73BA5">
      <w:pPr>
        <w:pStyle w:val="affffff0"/>
        <w:ind w:firstLine="420"/>
        <w:rPr>
          <w:rFonts w:ascii="Times New Roman"/>
        </w:rPr>
      </w:pPr>
      <w:bookmarkStart w:id="49" w:name="OLE_LINK12"/>
      <w:r w:rsidRPr="00150488">
        <w:rPr>
          <w:rFonts w:ascii="Times New Roman"/>
        </w:rPr>
        <w:t>GB 21256</w:t>
      </w:r>
      <w:bookmarkEnd w:id="49"/>
      <w:r w:rsidRPr="00150488">
        <w:rPr>
          <w:rFonts w:ascii="Times New Roman"/>
        </w:rPr>
        <w:t xml:space="preserve">  </w:t>
      </w:r>
      <w:r w:rsidRPr="00150488">
        <w:rPr>
          <w:rFonts w:ascii="Times New Roman"/>
        </w:rPr>
        <w:t>粗钢生产主要工序单位产品能源消耗限额</w:t>
      </w:r>
      <w:r w:rsidRPr="00150488">
        <w:rPr>
          <w:rFonts w:ascii="Times New Roman"/>
        </w:rPr>
        <w:t xml:space="preserve"> </w:t>
      </w:r>
    </w:p>
    <w:p w14:paraId="51A5CB64" w14:textId="77777777" w:rsidR="002B4B98" w:rsidRPr="00150488" w:rsidRDefault="00C73BA5">
      <w:pPr>
        <w:pStyle w:val="affffff0"/>
        <w:ind w:firstLine="420"/>
        <w:rPr>
          <w:rFonts w:ascii="Times New Roman"/>
        </w:rPr>
      </w:pPr>
      <w:r w:rsidRPr="00150488">
        <w:rPr>
          <w:rFonts w:ascii="Times New Roman"/>
        </w:rPr>
        <w:t xml:space="preserve">GB/T 21368  </w:t>
      </w:r>
      <w:r w:rsidRPr="00150488">
        <w:rPr>
          <w:rFonts w:ascii="Times New Roman"/>
        </w:rPr>
        <w:t>钢铁企业能源计量器具配备和管理要求</w:t>
      </w:r>
    </w:p>
    <w:p w14:paraId="60788C53" w14:textId="77777777" w:rsidR="002B4B98" w:rsidRDefault="00C73BA5">
      <w:pPr>
        <w:pStyle w:val="affffff0"/>
        <w:ind w:firstLine="420"/>
      </w:pPr>
      <w:r w:rsidRPr="00150488">
        <w:rPr>
          <w:rFonts w:ascii="Times New Roman"/>
        </w:rPr>
        <w:t xml:space="preserve">GB 28662  </w:t>
      </w:r>
      <w:r w:rsidRPr="00150488">
        <w:rPr>
          <w:rFonts w:ascii="Times New Roman"/>
        </w:rPr>
        <w:t>钢</w:t>
      </w:r>
      <w:r>
        <w:rPr>
          <w:rFonts w:hint="eastAsia"/>
        </w:rPr>
        <w:t>铁烧结、球团工业大气污染物排放标准</w:t>
      </w:r>
    </w:p>
    <w:p w14:paraId="0BAC338F" w14:textId="77777777" w:rsidR="002B4B98" w:rsidRDefault="00C73BA5">
      <w:pPr>
        <w:pStyle w:val="afff2"/>
        <w:spacing w:before="240" w:after="240"/>
      </w:pPr>
      <w:bookmarkStart w:id="50" w:name="_Toc97209184"/>
      <w:bookmarkStart w:id="51" w:name="_Toc97196427"/>
      <w:bookmarkStart w:id="52" w:name="_Toc223428851"/>
      <w:r>
        <w:rPr>
          <w:rFonts w:hint="eastAsia"/>
          <w:szCs w:val="21"/>
        </w:rPr>
        <w:t>术语和定义</w:t>
      </w:r>
      <w:bookmarkEnd w:id="50"/>
      <w:bookmarkEnd w:id="51"/>
      <w:bookmarkEnd w:id="52"/>
    </w:p>
    <w:bookmarkStart w:id="53" w:name="_Toc26986532" w:displacedByCustomXml="next"/>
    <w:bookmarkEnd w:id="53" w:displacedByCustomXml="next"/>
    <w:sdt>
      <w:sdtPr>
        <w:rPr>
          <w:rFonts w:ascii="Times New Roman"/>
        </w:rPr>
        <w:id w:val="-1909835108"/>
        <w:placeholder>
          <w:docPart w:val="404A218EE50E459B94BEFC7C74B52A0B"/>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68429B89" w14:textId="77777777" w:rsidR="002B4B98" w:rsidRDefault="00C73BA5">
          <w:pPr>
            <w:pStyle w:val="affffff0"/>
            <w:ind w:firstLine="420"/>
          </w:pPr>
          <w:r w:rsidRPr="00150488">
            <w:rPr>
              <w:rFonts w:ascii="Times New Roman"/>
            </w:rPr>
            <w:t>GB 21256</w:t>
          </w:r>
          <w:r w:rsidRPr="00150488">
            <w:rPr>
              <w:rFonts w:ascii="Times New Roman"/>
            </w:rPr>
            <w:t>界定的以及下列术语和定义适用于本文件。</w:t>
          </w:r>
        </w:p>
      </w:sdtContent>
    </w:sdt>
    <w:p w14:paraId="5E55C583" w14:textId="77777777" w:rsidR="002B4B98" w:rsidRDefault="00C73BA5">
      <w:pPr>
        <w:pStyle w:val="affffffffffff"/>
        <w:ind w:left="420" w:hangingChars="200" w:hanging="420"/>
        <w:rPr>
          <w:rFonts w:ascii="黑体" w:eastAsia="黑体" w:hAnsi="黑体" w:hint="eastAsia"/>
        </w:rPr>
      </w:pPr>
      <w:r>
        <w:rPr>
          <w:rFonts w:ascii="黑体" w:eastAsia="黑体" w:hAnsi="黑体"/>
        </w:rPr>
        <w:br/>
      </w:r>
      <w:r>
        <w:rPr>
          <w:rFonts w:ascii="黑体" w:eastAsia="黑体" w:hAnsi="黑体" w:hint="eastAsia"/>
        </w:rPr>
        <w:t>高炉工序单位产品能源消耗  the energy consumption of per unit product of blast furnace process</w:t>
      </w:r>
    </w:p>
    <w:p w14:paraId="1B871E44" w14:textId="77777777" w:rsidR="002B4B98" w:rsidRDefault="00C73BA5">
      <w:pPr>
        <w:pStyle w:val="affffff0"/>
        <w:ind w:firstLine="420"/>
      </w:pPr>
      <w:r>
        <w:rPr>
          <w:rFonts w:hint="eastAsia"/>
        </w:rPr>
        <w:t>报告期内，高炉工序每生产一吨合格生铁，扣除回收的能源量后实际消耗的各种能源总量。</w:t>
      </w:r>
    </w:p>
    <w:p w14:paraId="29A0CADB" w14:textId="2C1CECD3" w:rsidR="002B4B98" w:rsidRPr="004B2E5D" w:rsidRDefault="004B2E5D">
      <w:pPr>
        <w:pStyle w:val="afff8"/>
      </w:pPr>
      <w:r>
        <w:rPr>
          <w:rFonts w:hint="eastAsia"/>
        </w:rPr>
        <w:t>合格生铁</w:t>
      </w:r>
      <w:r w:rsidRPr="004B2E5D">
        <w:rPr>
          <w:rFonts w:hint="eastAsia"/>
        </w:rPr>
        <w:t>是指</w:t>
      </w:r>
      <w:r w:rsidR="00C73BA5" w:rsidRPr="004B2E5D">
        <w:rPr>
          <w:rFonts w:hint="eastAsia"/>
        </w:rPr>
        <w:t>符合</w:t>
      </w:r>
      <w:r w:rsidR="00C73BA5" w:rsidRPr="004B2E5D">
        <w:t>GB/T 718</w:t>
      </w:r>
      <w:r w:rsidR="00C73BA5" w:rsidRPr="004B2E5D">
        <w:rPr>
          <w:rFonts w:hint="eastAsia"/>
        </w:rPr>
        <w:t xml:space="preserve"> 要求</w:t>
      </w:r>
      <w:r w:rsidRPr="004B2E5D">
        <w:rPr>
          <w:rFonts w:hint="eastAsia"/>
        </w:rPr>
        <w:t>的生铁</w:t>
      </w:r>
      <w:r w:rsidR="00C73BA5" w:rsidRPr="004B2E5D">
        <w:rPr>
          <w:rFonts w:hint="eastAsia"/>
        </w:rPr>
        <w:t>。</w:t>
      </w:r>
    </w:p>
    <w:p w14:paraId="4448B51B" w14:textId="3FE89913" w:rsidR="00150488" w:rsidRDefault="00150488" w:rsidP="00150488">
      <w:pPr>
        <w:pStyle w:val="afff2"/>
        <w:spacing w:before="240" w:after="240"/>
      </w:pPr>
      <w:bookmarkStart w:id="54" w:name="_Toc223428852"/>
      <w:r>
        <w:rPr>
          <w:rFonts w:hint="eastAsia"/>
        </w:rPr>
        <w:t>统计范围</w:t>
      </w:r>
      <w:bookmarkEnd w:id="54"/>
    </w:p>
    <w:p w14:paraId="5EA576B2" w14:textId="77777777" w:rsidR="00150488" w:rsidRPr="00A9302B" w:rsidRDefault="00150488" w:rsidP="00A9302B">
      <w:pPr>
        <w:pStyle w:val="afff3"/>
        <w:spacing w:before="120" w:after="120"/>
        <w:rPr>
          <w:rFonts w:ascii="宋体" w:eastAsia="宋体" w:hAnsi="宋体" w:hint="eastAsia"/>
        </w:rPr>
      </w:pPr>
      <w:bookmarkStart w:id="55" w:name="_Toc223428853"/>
      <w:r w:rsidRPr="00A9302B">
        <w:rPr>
          <w:rFonts w:ascii="宋体" w:eastAsia="宋体" w:hAnsi="宋体" w:hint="eastAsia"/>
        </w:rPr>
        <w:t>烧结工序单位产品能耗为生产系统（从熔剂、燃料破碎开始，经配料、原料运输、工艺过程混料、烧结机、烧结矿破碎、筛分等到成品烧结矿皮带机离开烧结工序为止的各生产环节）和辅助生产系统（生产管理及调度指挥系统、机修、化验、计量、水处理、烧结除尘和脱硫等环保设施）消耗的能源量，扣除工序回收的能源量；不包括附属生产系统（如食堂、保健站、休息室等）消耗的能源量。</w:t>
      </w:r>
      <w:bookmarkEnd w:id="55"/>
    </w:p>
    <w:p w14:paraId="0CC76182" w14:textId="77777777" w:rsidR="00150488" w:rsidRPr="00A9302B" w:rsidRDefault="00150488" w:rsidP="00A9302B">
      <w:pPr>
        <w:pStyle w:val="afff3"/>
        <w:spacing w:before="120" w:after="120"/>
        <w:rPr>
          <w:rFonts w:ascii="宋体" w:eastAsia="宋体" w:hAnsi="宋体" w:hint="eastAsia"/>
        </w:rPr>
      </w:pPr>
      <w:bookmarkStart w:id="56" w:name="_Toc223428854"/>
      <w:r w:rsidRPr="00A9302B">
        <w:rPr>
          <w:rFonts w:ascii="宋体" w:eastAsia="宋体" w:hAnsi="宋体" w:hint="eastAsia"/>
        </w:rPr>
        <w:t>球团工序单位产品能耗为生产系统（经配料、原料运输、造球、焙烧、筛分等到成品球团矿皮带机离开球团工序为止的各生产环节）和辅助生产系统（生产管理及调度指挥系统、机修、化验、计量、环保等）消耗的能源量，扣除工序回收的能源量；不包括附属生产系统（如食堂、保健站、休息室等）消耗的能源量。</w:t>
      </w:r>
      <w:bookmarkEnd w:id="56"/>
    </w:p>
    <w:p w14:paraId="36830605" w14:textId="32CA779B" w:rsidR="00150488" w:rsidRPr="00A9302B" w:rsidRDefault="00150488" w:rsidP="00A9302B">
      <w:pPr>
        <w:pStyle w:val="afff3"/>
        <w:spacing w:before="120" w:after="120"/>
        <w:rPr>
          <w:rFonts w:ascii="宋体" w:eastAsia="宋体" w:hAnsi="宋体" w:hint="eastAsia"/>
        </w:rPr>
      </w:pPr>
      <w:bookmarkStart w:id="57" w:name="_Toc223428855"/>
      <w:r w:rsidRPr="00A9302B">
        <w:rPr>
          <w:rFonts w:ascii="宋体" w:eastAsia="宋体" w:hAnsi="宋体" w:hint="eastAsia"/>
        </w:rPr>
        <w:t>高炉工序单位产品能耗为生产系统（原燃料供给、鼓风、热风炉、煤粉干燥及喷吹、高炉本体、渣铁处理、炉外增硅等系统）和辅助生产系统（生产管理及调度指挥系统、机修、化验、计量、水处理及除尘等环保设施）消耗的能源量，扣除工序回收的能源量；不包括附属生产系统（如食堂、保健站、休息室等）消耗的能源量。</w:t>
      </w:r>
      <w:bookmarkEnd w:id="57"/>
    </w:p>
    <w:p w14:paraId="1892F739" w14:textId="596B5766" w:rsidR="002B4B98" w:rsidRDefault="00C73BA5">
      <w:pPr>
        <w:pStyle w:val="afff2"/>
        <w:spacing w:before="240" w:after="240"/>
      </w:pPr>
      <w:bookmarkStart w:id="58" w:name="_Toc223428856"/>
      <w:r>
        <w:rPr>
          <w:rFonts w:hint="eastAsia"/>
        </w:rPr>
        <w:t>能耗等级</w:t>
      </w:r>
      <w:bookmarkEnd w:id="58"/>
    </w:p>
    <w:p w14:paraId="5922FA01" w14:textId="4B5962AF" w:rsidR="002B4B98" w:rsidRDefault="00C73BA5">
      <w:pPr>
        <w:pStyle w:val="afff3"/>
        <w:spacing w:before="120" w:after="120"/>
      </w:pPr>
      <w:bookmarkStart w:id="59" w:name="_Toc2058"/>
      <w:bookmarkStart w:id="60" w:name="_Toc223428857"/>
      <w:r>
        <w:rPr>
          <w:rFonts w:hint="eastAsia"/>
        </w:rPr>
        <w:t>烧结工序单位产品能耗等级</w:t>
      </w:r>
      <w:bookmarkEnd w:id="59"/>
      <w:bookmarkEnd w:id="60"/>
    </w:p>
    <w:p w14:paraId="2DDDF053" w14:textId="0011123D" w:rsidR="002B4B98" w:rsidRDefault="00C73BA5">
      <w:pPr>
        <w:pStyle w:val="affffff0"/>
        <w:ind w:firstLine="420"/>
      </w:pPr>
      <w:r>
        <w:rPr>
          <w:rFonts w:hint="eastAsia"/>
        </w:rPr>
        <w:t>烧结工序单位产品能耗等级见表 1 ,其中 1 级能耗最低。</w:t>
      </w:r>
    </w:p>
    <w:p w14:paraId="36597293" w14:textId="70DCD3FF" w:rsidR="002B4B98" w:rsidRDefault="00C73BA5">
      <w:pPr>
        <w:pStyle w:val="aff7"/>
        <w:spacing w:before="120" w:after="120"/>
      </w:pPr>
      <w:r>
        <w:rPr>
          <w:rFonts w:hAnsi="黑体" w:cs="黑体" w:hint="eastAsia"/>
          <w:szCs w:val="21"/>
        </w:rPr>
        <w:lastRenderedPageBreak/>
        <w:t>铸造用生铁生产烧结工序单位产品能耗等级</w:t>
      </w:r>
    </w:p>
    <w:p w14:paraId="208D43C0" w14:textId="6CCD3A95" w:rsidR="002B4B98" w:rsidRDefault="00C73BA5">
      <w:pPr>
        <w:pStyle w:val="affffff0"/>
        <w:wordWrap w:val="0"/>
        <w:ind w:firstLine="360"/>
        <w:jc w:val="right"/>
      </w:pPr>
      <w:r>
        <w:rPr>
          <w:rFonts w:hAnsi="黑体" w:cs="黑体" w:hint="eastAsia"/>
          <w:sz w:val="18"/>
          <w:szCs w:val="18"/>
        </w:rPr>
        <w:t>单位为</w:t>
      </w:r>
      <w:r w:rsidR="00DA0B69" w:rsidRPr="00DA0B69">
        <w:rPr>
          <w:rFonts w:hAnsi="黑体" w:cs="黑体"/>
          <w:sz w:val="18"/>
          <w:szCs w:val="18"/>
        </w:rPr>
        <w:t>kgce/t</w:t>
      </w:r>
      <w:r>
        <w:rPr>
          <w:rFonts w:hAnsi="黑体" w:cs="黑体" w:hint="eastAsia"/>
          <w:szCs w:val="21"/>
        </w:rPr>
        <w:t xml:space="preserve"> </w:t>
      </w:r>
    </w:p>
    <w:tbl>
      <w:tblPr>
        <w:tblW w:w="910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3149"/>
        <w:gridCol w:w="1984"/>
        <w:gridCol w:w="1984"/>
        <w:gridCol w:w="1985"/>
      </w:tblGrid>
      <w:tr w:rsidR="002B4B98" w14:paraId="7E02CF88" w14:textId="77777777">
        <w:trPr>
          <w:trHeight w:val="292"/>
          <w:jc w:val="center"/>
        </w:trPr>
        <w:tc>
          <w:tcPr>
            <w:tcW w:w="3149" w:type="dxa"/>
            <w:vMerge w:val="restart"/>
            <w:vAlign w:val="center"/>
          </w:tcPr>
          <w:p w14:paraId="666CE820" w14:textId="77777777" w:rsidR="002B4B98" w:rsidRDefault="00C73BA5">
            <w:pPr>
              <w:pStyle w:val="TableParagraph"/>
              <w:jc w:val="center"/>
              <w:rPr>
                <w:rFonts w:ascii="Times New Roman" w:hAnsi="Times New Roman"/>
                <w:color w:val="000000" w:themeColor="text1"/>
                <w:sz w:val="18"/>
                <w:szCs w:val="18"/>
                <w:lang w:eastAsia="zh-CN"/>
              </w:rPr>
            </w:pPr>
            <w:r>
              <w:rPr>
                <w:rFonts w:ascii="Times New Roman" w:hAnsi="Times New Roman" w:hint="eastAsia"/>
                <w:color w:val="000000" w:themeColor="text1"/>
                <w:sz w:val="18"/>
                <w:szCs w:val="18"/>
                <w:lang w:eastAsia="zh-CN"/>
              </w:rPr>
              <w:t>工序名称</w:t>
            </w:r>
          </w:p>
        </w:tc>
        <w:tc>
          <w:tcPr>
            <w:tcW w:w="5953" w:type="dxa"/>
            <w:gridSpan w:val="3"/>
            <w:vAlign w:val="center"/>
          </w:tcPr>
          <w:p w14:paraId="7B12097C" w14:textId="39D3407C" w:rsidR="002B4B98" w:rsidRDefault="00C73BA5">
            <w:pPr>
              <w:pStyle w:val="TableParagraph"/>
              <w:jc w:val="center"/>
              <w:rPr>
                <w:rFonts w:ascii="Times New Roman" w:hAnsi="Times New Roman"/>
                <w:color w:val="000000" w:themeColor="text1"/>
                <w:sz w:val="18"/>
                <w:szCs w:val="18"/>
                <w:lang w:eastAsia="zh-CN"/>
              </w:rPr>
            </w:pPr>
            <w:r>
              <w:rPr>
                <w:rFonts w:ascii="Times New Roman" w:hAnsi="Times New Roman" w:hint="eastAsia"/>
                <w:color w:val="000000" w:themeColor="text1"/>
                <w:sz w:val="18"/>
                <w:szCs w:val="18"/>
                <w:lang w:eastAsia="zh-CN"/>
              </w:rPr>
              <w:t>能耗等级</w:t>
            </w:r>
          </w:p>
        </w:tc>
      </w:tr>
      <w:tr w:rsidR="002B4B98" w14:paraId="47F3F2D6" w14:textId="77777777">
        <w:trPr>
          <w:trHeight w:val="292"/>
          <w:jc w:val="center"/>
        </w:trPr>
        <w:tc>
          <w:tcPr>
            <w:tcW w:w="3149" w:type="dxa"/>
            <w:vMerge/>
            <w:vAlign w:val="center"/>
          </w:tcPr>
          <w:p w14:paraId="4CE08D6A" w14:textId="77777777" w:rsidR="002B4B98" w:rsidRDefault="002B4B98">
            <w:pPr>
              <w:pStyle w:val="TableParagraph"/>
              <w:jc w:val="center"/>
              <w:rPr>
                <w:rFonts w:ascii="Times New Roman" w:hAnsi="Times New Roman"/>
                <w:color w:val="000000" w:themeColor="text1"/>
                <w:sz w:val="18"/>
                <w:szCs w:val="18"/>
                <w:highlight w:val="cyan"/>
                <w:lang w:eastAsia="zh-CN"/>
              </w:rPr>
            </w:pPr>
          </w:p>
        </w:tc>
        <w:tc>
          <w:tcPr>
            <w:tcW w:w="1984" w:type="dxa"/>
            <w:vAlign w:val="center"/>
          </w:tcPr>
          <w:p w14:paraId="5D9E02D5" w14:textId="77777777" w:rsidR="002B4B98" w:rsidRDefault="00C73BA5">
            <w:pPr>
              <w:pStyle w:val="TableParagraph"/>
              <w:jc w:val="center"/>
              <w:rPr>
                <w:rFonts w:ascii="Times New Roman" w:hAnsi="Times New Roman"/>
                <w:color w:val="000000" w:themeColor="text1"/>
                <w:sz w:val="18"/>
                <w:szCs w:val="18"/>
                <w:lang w:eastAsia="zh-CN"/>
              </w:rPr>
            </w:pPr>
            <w:r>
              <w:rPr>
                <w:rFonts w:ascii="Times New Roman" w:hAnsi="Times New Roman"/>
                <w:color w:val="000000" w:themeColor="text1"/>
                <w:sz w:val="18"/>
                <w:szCs w:val="18"/>
                <w:lang w:eastAsia="zh-CN"/>
              </w:rPr>
              <w:t xml:space="preserve">1 </w:t>
            </w:r>
            <w:r>
              <w:rPr>
                <w:rFonts w:ascii="Times New Roman" w:hAnsi="Times New Roman" w:hint="eastAsia"/>
                <w:color w:val="000000" w:themeColor="text1"/>
                <w:sz w:val="18"/>
                <w:szCs w:val="18"/>
                <w:lang w:eastAsia="zh-CN"/>
              </w:rPr>
              <w:t>级</w:t>
            </w:r>
          </w:p>
        </w:tc>
        <w:tc>
          <w:tcPr>
            <w:tcW w:w="1984" w:type="dxa"/>
            <w:vAlign w:val="center"/>
          </w:tcPr>
          <w:p w14:paraId="11DF91BA" w14:textId="77777777" w:rsidR="002B4B98" w:rsidRDefault="00C73BA5">
            <w:pPr>
              <w:pStyle w:val="TableParagraph"/>
              <w:jc w:val="center"/>
              <w:rPr>
                <w:rFonts w:ascii="Times New Roman" w:hAnsi="Times New Roman"/>
                <w:color w:val="000000" w:themeColor="text1"/>
                <w:sz w:val="18"/>
                <w:szCs w:val="18"/>
                <w:lang w:eastAsia="zh-CN"/>
              </w:rPr>
            </w:pPr>
            <w:r>
              <w:rPr>
                <w:rFonts w:ascii="Times New Roman" w:hAnsi="Times New Roman"/>
                <w:color w:val="000000" w:themeColor="text1"/>
                <w:sz w:val="18"/>
                <w:szCs w:val="18"/>
                <w:lang w:eastAsia="zh-CN"/>
              </w:rPr>
              <w:t xml:space="preserve">2 </w:t>
            </w:r>
            <w:r>
              <w:rPr>
                <w:rFonts w:ascii="Times New Roman" w:hAnsi="Times New Roman" w:hint="eastAsia"/>
                <w:color w:val="000000" w:themeColor="text1"/>
                <w:sz w:val="18"/>
                <w:szCs w:val="18"/>
                <w:lang w:eastAsia="zh-CN"/>
              </w:rPr>
              <w:t>级</w:t>
            </w:r>
          </w:p>
        </w:tc>
        <w:tc>
          <w:tcPr>
            <w:tcW w:w="1985" w:type="dxa"/>
          </w:tcPr>
          <w:p w14:paraId="48E65912" w14:textId="77777777" w:rsidR="002B4B98" w:rsidRDefault="00C73BA5">
            <w:pPr>
              <w:pStyle w:val="TableParagraph"/>
              <w:jc w:val="center"/>
              <w:rPr>
                <w:rFonts w:ascii="Times New Roman" w:hAnsi="Times New Roman"/>
                <w:color w:val="000000" w:themeColor="text1"/>
                <w:sz w:val="18"/>
                <w:szCs w:val="18"/>
                <w:lang w:eastAsia="zh-CN"/>
              </w:rPr>
            </w:pPr>
            <w:r>
              <w:rPr>
                <w:rFonts w:ascii="Times New Roman" w:hAnsi="Times New Roman"/>
                <w:color w:val="000000" w:themeColor="text1"/>
                <w:sz w:val="18"/>
                <w:szCs w:val="18"/>
                <w:lang w:eastAsia="zh-CN"/>
              </w:rPr>
              <w:t xml:space="preserve">3 </w:t>
            </w:r>
            <w:r>
              <w:rPr>
                <w:rFonts w:ascii="Times New Roman" w:hAnsi="Times New Roman" w:hint="eastAsia"/>
                <w:color w:val="000000" w:themeColor="text1"/>
                <w:sz w:val="18"/>
                <w:szCs w:val="18"/>
                <w:lang w:eastAsia="zh-CN"/>
              </w:rPr>
              <w:t>级</w:t>
            </w:r>
          </w:p>
        </w:tc>
      </w:tr>
      <w:tr w:rsidR="002B4B98" w14:paraId="263490CA" w14:textId="77777777">
        <w:trPr>
          <w:trHeight w:hRule="exact" w:val="445"/>
          <w:jc w:val="center"/>
        </w:trPr>
        <w:tc>
          <w:tcPr>
            <w:tcW w:w="3149" w:type="dxa"/>
            <w:vAlign w:val="center"/>
          </w:tcPr>
          <w:p w14:paraId="74B7D9C6" w14:textId="77777777" w:rsidR="002B4B98" w:rsidRDefault="00C73BA5">
            <w:pPr>
              <w:pStyle w:val="TableParagraph"/>
              <w:jc w:val="center"/>
              <w:rPr>
                <w:rFonts w:ascii="Times New Roman" w:hAnsi="Times New Roman"/>
                <w:color w:val="000000" w:themeColor="text1"/>
                <w:sz w:val="18"/>
                <w:szCs w:val="18"/>
                <w:lang w:eastAsia="zh-CN"/>
              </w:rPr>
            </w:pPr>
            <w:r>
              <w:rPr>
                <w:rFonts w:ascii="Times New Roman" w:hAnsi="Times New Roman" w:hint="eastAsia"/>
                <w:color w:val="000000" w:themeColor="text1"/>
                <w:sz w:val="18"/>
                <w:szCs w:val="18"/>
                <w:lang w:eastAsia="zh-CN"/>
              </w:rPr>
              <w:t>烧结工序</w:t>
            </w:r>
          </w:p>
        </w:tc>
        <w:tc>
          <w:tcPr>
            <w:tcW w:w="1984" w:type="dxa"/>
            <w:vAlign w:val="center"/>
          </w:tcPr>
          <w:p w14:paraId="4C2A7F8F" w14:textId="77777777" w:rsidR="002B4B98" w:rsidRDefault="00C73BA5">
            <w:pPr>
              <w:pStyle w:val="TableParagraph"/>
              <w:jc w:val="center"/>
              <w:rPr>
                <w:rFonts w:ascii="Times New Roman" w:hAnsi="Times New Roman"/>
                <w:color w:val="000000" w:themeColor="text1"/>
                <w:sz w:val="18"/>
                <w:szCs w:val="18"/>
                <w:lang w:eastAsia="zh-CN"/>
              </w:rPr>
            </w:pPr>
            <w:r>
              <w:rPr>
                <w:rFonts w:ascii="Times New Roman" w:hAnsi="Times New Roman" w:hint="eastAsia"/>
                <w:color w:val="000000" w:themeColor="text1"/>
                <w:sz w:val="18"/>
                <w:szCs w:val="18"/>
                <w:lang w:eastAsia="zh-CN"/>
              </w:rPr>
              <w:t>≤</w:t>
            </w:r>
            <w:r>
              <w:rPr>
                <w:rFonts w:ascii="Times New Roman" w:hAnsi="Times New Roman"/>
                <w:color w:val="000000" w:themeColor="text1"/>
                <w:sz w:val="18"/>
                <w:szCs w:val="18"/>
                <w:lang w:eastAsia="zh-CN"/>
              </w:rPr>
              <w:t>48</w:t>
            </w:r>
          </w:p>
        </w:tc>
        <w:tc>
          <w:tcPr>
            <w:tcW w:w="1984" w:type="dxa"/>
            <w:vAlign w:val="center"/>
          </w:tcPr>
          <w:p w14:paraId="156C69E4" w14:textId="77777777" w:rsidR="002B4B98" w:rsidRDefault="00C73BA5">
            <w:pPr>
              <w:pStyle w:val="TableParagraph"/>
              <w:jc w:val="center"/>
              <w:rPr>
                <w:rFonts w:ascii="Times New Roman" w:hAnsi="Times New Roman"/>
                <w:color w:val="000000" w:themeColor="text1"/>
                <w:sz w:val="18"/>
                <w:szCs w:val="18"/>
                <w:lang w:eastAsia="zh-CN"/>
              </w:rPr>
            </w:pPr>
            <w:r>
              <w:rPr>
                <w:rFonts w:ascii="Times New Roman" w:hAnsi="Times New Roman" w:hint="eastAsia"/>
                <w:color w:val="000000" w:themeColor="text1"/>
                <w:sz w:val="18"/>
                <w:szCs w:val="18"/>
                <w:lang w:eastAsia="zh-CN"/>
              </w:rPr>
              <w:t>≤</w:t>
            </w:r>
            <w:r>
              <w:rPr>
                <w:rFonts w:ascii="Times New Roman" w:hAnsi="Times New Roman"/>
                <w:color w:val="000000" w:themeColor="text1"/>
                <w:sz w:val="18"/>
                <w:szCs w:val="18"/>
                <w:lang w:eastAsia="zh-CN"/>
              </w:rPr>
              <w:t>52</w:t>
            </w:r>
          </w:p>
        </w:tc>
        <w:tc>
          <w:tcPr>
            <w:tcW w:w="1985" w:type="dxa"/>
            <w:vAlign w:val="center"/>
          </w:tcPr>
          <w:p w14:paraId="7B271A9A" w14:textId="77777777" w:rsidR="002B4B98" w:rsidRDefault="00C73BA5">
            <w:pPr>
              <w:pStyle w:val="TableParagraph"/>
              <w:jc w:val="center"/>
              <w:rPr>
                <w:rFonts w:ascii="Times New Roman" w:hAnsi="Times New Roman"/>
                <w:color w:val="000000" w:themeColor="text1"/>
                <w:sz w:val="18"/>
                <w:szCs w:val="18"/>
                <w:lang w:eastAsia="zh-CN"/>
              </w:rPr>
            </w:pPr>
            <w:r>
              <w:rPr>
                <w:rFonts w:ascii="Times New Roman" w:hAnsi="Times New Roman" w:hint="eastAsia"/>
                <w:color w:val="000000" w:themeColor="text1"/>
                <w:sz w:val="18"/>
                <w:szCs w:val="18"/>
                <w:lang w:eastAsia="zh-CN"/>
              </w:rPr>
              <w:t>≤</w:t>
            </w:r>
            <w:r>
              <w:rPr>
                <w:rFonts w:ascii="Times New Roman" w:hAnsi="Times New Roman"/>
                <w:color w:val="000000" w:themeColor="text1"/>
                <w:sz w:val="18"/>
                <w:szCs w:val="18"/>
                <w:lang w:eastAsia="zh-CN"/>
              </w:rPr>
              <w:t>55</w:t>
            </w:r>
          </w:p>
        </w:tc>
      </w:tr>
      <w:tr w:rsidR="002B4B98" w14:paraId="16714D84" w14:textId="77777777" w:rsidTr="004B2E5D">
        <w:trPr>
          <w:trHeight w:hRule="exact" w:val="2228"/>
          <w:jc w:val="center"/>
        </w:trPr>
        <w:tc>
          <w:tcPr>
            <w:tcW w:w="9102" w:type="dxa"/>
            <w:gridSpan w:val="4"/>
          </w:tcPr>
          <w:p w14:paraId="1B99DACC" w14:textId="77777777" w:rsidR="002B4B98" w:rsidRDefault="00C73BA5">
            <w:pPr>
              <w:pStyle w:val="affffffffffff4"/>
              <w:autoSpaceDE/>
              <w:autoSpaceDN/>
              <w:ind w:firstLine="360"/>
              <w:jc w:val="left"/>
              <w:rPr>
                <w:rFonts w:ascii="Times New Roman" w:eastAsiaTheme="minorEastAsia"/>
                <w:color w:val="000000" w:themeColor="text1"/>
                <w:kern w:val="2"/>
                <w:sz w:val="18"/>
                <w:szCs w:val="18"/>
              </w:rPr>
            </w:pPr>
            <w:r>
              <w:rPr>
                <w:rFonts w:ascii="黑体" w:eastAsia="黑体" w:hAnsi="黑体"/>
                <w:color w:val="000000" w:themeColor="text1"/>
                <w:sz w:val="18"/>
                <w:szCs w:val="18"/>
              </w:rPr>
              <w:t>注1</w:t>
            </w:r>
            <w:r>
              <w:rPr>
                <w:rFonts w:ascii="黑体" w:eastAsia="黑体" w:hAnsi="黑体" w:hint="eastAsia"/>
                <w:color w:val="000000" w:themeColor="text1"/>
                <w:sz w:val="18"/>
                <w:szCs w:val="18"/>
              </w:rPr>
              <w:t>：</w:t>
            </w:r>
            <w:r>
              <w:rPr>
                <w:rFonts w:hAnsi="宋体" w:hint="eastAsia"/>
                <w:color w:val="000000" w:themeColor="text1"/>
                <w:sz w:val="18"/>
                <w:szCs w:val="18"/>
              </w:rPr>
              <w:t>电力折标系数采用当量值</w:t>
            </w:r>
            <w:r>
              <w:rPr>
                <w:rFonts w:ascii="Times New Roman" w:eastAsiaTheme="minorEastAsia" w:hint="eastAsia"/>
                <w:color w:val="000000" w:themeColor="text1"/>
                <w:kern w:val="2"/>
                <w:sz w:val="18"/>
                <w:szCs w:val="18"/>
              </w:rPr>
              <w:t xml:space="preserve"> </w:t>
            </w:r>
            <w:r>
              <w:rPr>
                <w:rFonts w:ascii="Times New Roman" w:eastAsiaTheme="minorEastAsia"/>
                <w:color w:val="000000" w:themeColor="text1"/>
                <w:kern w:val="2"/>
                <w:sz w:val="18"/>
                <w:szCs w:val="18"/>
              </w:rPr>
              <w:t>0.1229 kgce/kWh</w:t>
            </w:r>
            <w:r>
              <w:rPr>
                <w:rFonts w:ascii="Times New Roman" w:eastAsiaTheme="minorEastAsia" w:hint="eastAsia"/>
                <w:color w:val="000000" w:themeColor="text1"/>
                <w:kern w:val="2"/>
                <w:sz w:val="18"/>
                <w:szCs w:val="18"/>
              </w:rPr>
              <w:t>。</w:t>
            </w:r>
          </w:p>
          <w:p w14:paraId="786B93C1" w14:textId="0624020F" w:rsidR="002B4B98" w:rsidRDefault="00C73BA5">
            <w:pPr>
              <w:pStyle w:val="TableParagraph"/>
              <w:ind w:firstLineChars="200" w:firstLine="360"/>
              <w:rPr>
                <w:rFonts w:ascii="Times New Roman" w:eastAsiaTheme="minorEastAsia" w:hAnsi="Times New Roman"/>
                <w:color w:val="000000" w:themeColor="text1"/>
                <w:kern w:val="2"/>
                <w:sz w:val="18"/>
                <w:szCs w:val="18"/>
                <w:lang w:eastAsia="zh-CN"/>
              </w:rPr>
            </w:pPr>
            <w:r>
              <w:rPr>
                <w:rFonts w:ascii="黑体" w:eastAsia="黑体" w:hAnsi="黑体" w:hint="eastAsia"/>
                <w:color w:val="000000" w:themeColor="text1"/>
                <w:sz w:val="18"/>
                <w:szCs w:val="18"/>
                <w:lang w:eastAsia="zh-CN"/>
              </w:rPr>
              <w:t>注</w:t>
            </w:r>
            <w:r>
              <w:rPr>
                <w:rFonts w:ascii="黑体" w:eastAsia="黑体" w:hAnsi="黑体"/>
                <w:color w:val="000000" w:themeColor="text1"/>
                <w:sz w:val="18"/>
                <w:szCs w:val="18"/>
                <w:lang w:eastAsia="zh-CN"/>
              </w:rPr>
              <w:t>2</w:t>
            </w:r>
            <w:r>
              <w:rPr>
                <w:rFonts w:ascii="黑体" w:eastAsia="黑体" w:hAnsi="黑体" w:hint="eastAsia"/>
                <w:color w:val="000000" w:themeColor="text1"/>
                <w:sz w:val="18"/>
                <w:szCs w:val="18"/>
                <w:lang w:eastAsia="zh-CN"/>
              </w:rPr>
              <w:t>：</w:t>
            </w:r>
            <w:r>
              <w:rPr>
                <w:rFonts w:ascii="宋体" w:hAnsi="宋体" w:hint="eastAsia"/>
                <w:color w:val="000000" w:themeColor="text1"/>
                <w:sz w:val="18"/>
                <w:szCs w:val="18"/>
                <w:lang w:eastAsia="zh-CN"/>
              </w:rPr>
              <w:t>烧结工艺以配备烧结烟气脱硫装置且污染物排放达到</w:t>
            </w:r>
            <w:r>
              <w:rPr>
                <w:rFonts w:ascii="Times New Roman" w:hAnsi="Times New Roman"/>
                <w:color w:val="000000" w:themeColor="text1"/>
                <w:sz w:val="18"/>
                <w:szCs w:val="18"/>
                <w:lang w:eastAsia="zh-CN"/>
              </w:rPr>
              <w:t xml:space="preserve">GB 28662 </w:t>
            </w:r>
            <w:r>
              <w:rPr>
                <w:rFonts w:ascii="宋体" w:hAnsi="宋体" w:hint="eastAsia"/>
                <w:color w:val="000000" w:themeColor="text1"/>
                <w:sz w:val="18"/>
                <w:szCs w:val="18"/>
                <w:lang w:eastAsia="zh-CN"/>
              </w:rPr>
              <w:t>的要求为基准。烧结工序实施超低排放改造且通过超低排放公示的企业，</w:t>
            </w:r>
            <w:bookmarkStart w:id="61" w:name="_Hlk129692304"/>
            <w:r>
              <w:rPr>
                <w:rFonts w:ascii="Times New Roman" w:hAnsi="Times New Roman" w:hint="eastAsia"/>
                <w:color w:val="000000" w:themeColor="text1"/>
                <w:sz w:val="18"/>
                <w:szCs w:val="18"/>
                <w:lang w:eastAsia="zh-CN"/>
              </w:rPr>
              <w:t>在企业核算能耗值基础上</w:t>
            </w:r>
            <w:bookmarkStart w:id="62" w:name="_Hlk129692248"/>
            <w:r>
              <w:rPr>
                <w:rFonts w:ascii="Times New Roman" w:hAnsi="Times New Roman" w:hint="eastAsia"/>
                <w:color w:val="000000" w:themeColor="text1"/>
                <w:sz w:val="18"/>
                <w:szCs w:val="18"/>
                <w:lang w:eastAsia="zh-CN"/>
              </w:rPr>
              <w:t>减少</w:t>
            </w:r>
            <w:r>
              <w:rPr>
                <w:rFonts w:ascii="Times New Roman" w:hAnsi="Times New Roman" w:hint="eastAsia"/>
                <w:color w:val="000000" w:themeColor="text1"/>
                <w:sz w:val="18"/>
                <w:szCs w:val="18"/>
                <w:lang w:eastAsia="zh-CN"/>
              </w:rPr>
              <w:t xml:space="preserve"> </w:t>
            </w:r>
            <w:r>
              <w:rPr>
                <w:rFonts w:ascii="Times New Roman" w:eastAsiaTheme="minorEastAsia" w:hAnsi="Times New Roman" w:hint="eastAsia"/>
                <w:color w:val="000000" w:themeColor="text1"/>
                <w:kern w:val="2"/>
                <w:sz w:val="18"/>
                <w:szCs w:val="18"/>
                <w:lang w:eastAsia="zh-CN"/>
              </w:rPr>
              <w:t>5</w:t>
            </w:r>
            <w:r>
              <w:rPr>
                <w:rFonts w:ascii="Times New Roman" w:eastAsiaTheme="minorEastAsia" w:hAnsi="Times New Roman"/>
                <w:color w:val="000000" w:themeColor="text1"/>
                <w:kern w:val="2"/>
                <w:sz w:val="18"/>
                <w:szCs w:val="18"/>
                <w:lang w:eastAsia="zh-CN"/>
              </w:rPr>
              <w:t xml:space="preserve"> kgce/t</w:t>
            </w:r>
            <w:bookmarkEnd w:id="61"/>
            <w:bookmarkEnd w:id="62"/>
            <w:r>
              <w:rPr>
                <w:rFonts w:ascii="Times New Roman" w:eastAsiaTheme="minorEastAsia" w:hAnsi="Times New Roman" w:hint="eastAsia"/>
                <w:color w:val="000000" w:themeColor="text1"/>
                <w:kern w:val="2"/>
                <w:sz w:val="18"/>
                <w:szCs w:val="18"/>
                <w:lang w:eastAsia="zh-CN"/>
              </w:rPr>
              <w:t>。</w:t>
            </w:r>
          </w:p>
          <w:p w14:paraId="52105689" w14:textId="77777777" w:rsidR="002B4B98" w:rsidRDefault="00C73BA5">
            <w:pPr>
              <w:pStyle w:val="TableParagraph"/>
              <w:ind w:firstLineChars="200" w:firstLine="360"/>
              <w:rPr>
                <w:rFonts w:ascii="Times New Roman" w:hAnsi="Times New Roman"/>
                <w:color w:val="000000" w:themeColor="text1"/>
                <w:sz w:val="18"/>
                <w:szCs w:val="18"/>
                <w:lang w:eastAsia="zh-CN"/>
              </w:rPr>
            </w:pPr>
            <w:r>
              <w:rPr>
                <w:rFonts w:ascii="黑体" w:eastAsia="黑体" w:hAnsi="黑体" w:hint="eastAsia"/>
                <w:color w:val="000000" w:themeColor="text1"/>
                <w:sz w:val="18"/>
                <w:szCs w:val="18"/>
                <w:lang w:eastAsia="zh-CN"/>
              </w:rPr>
              <w:t>注3</w:t>
            </w:r>
            <w:r>
              <w:rPr>
                <w:rFonts w:ascii="Times New Roman" w:hAnsi="Times New Roman" w:hint="eastAsia"/>
                <w:color w:val="000000" w:themeColor="text1"/>
                <w:sz w:val="18"/>
                <w:szCs w:val="18"/>
                <w:lang w:eastAsia="zh-CN"/>
              </w:rPr>
              <w:t>：烧结原料中稀土矿、钒钛磁铁矿用量基准值为</w:t>
            </w:r>
            <w:r>
              <w:rPr>
                <w:rFonts w:ascii="Times New Roman" w:hAnsi="Times New Roman" w:hint="eastAsia"/>
                <w:color w:val="000000" w:themeColor="text1"/>
                <w:sz w:val="18"/>
                <w:szCs w:val="18"/>
                <w:lang w:eastAsia="zh-CN"/>
              </w:rPr>
              <w:t xml:space="preserve"> 0</w:t>
            </w:r>
            <w:r>
              <w:rPr>
                <w:rFonts w:ascii="Times New Roman" w:hAnsi="Times New Roman"/>
                <w:color w:val="000000" w:themeColor="text1"/>
                <w:sz w:val="18"/>
                <w:szCs w:val="18"/>
                <w:lang w:eastAsia="zh-CN"/>
              </w:rPr>
              <w:t xml:space="preserve"> </w:t>
            </w:r>
            <w:r>
              <w:rPr>
                <w:rFonts w:ascii="Times New Roman" w:hAnsi="Times New Roman" w:hint="eastAsia"/>
                <w:color w:val="000000" w:themeColor="text1"/>
                <w:sz w:val="18"/>
                <w:szCs w:val="18"/>
                <w:lang w:eastAsia="zh-CN"/>
              </w:rPr>
              <w:t>%</w:t>
            </w:r>
            <w:r>
              <w:rPr>
                <w:rFonts w:ascii="Times New Roman" w:hAnsi="Times New Roman" w:hint="eastAsia"/>
                <w:color w:val="000000" w:themeColor="text1"/>
                <w:sz w:val="18"/>
                <w:szCs w:val="18"/>
                <w:lang w:eastAsia="zh-CN"/>
              </w:rPr>
              <w:t>，烧结工序实际用量每增加</w:t>
            </w:r>
            <w:r>
              <w:rPr>
                <w:rFonts w:ascii="Times New Roman" w:hAnsi="Times New Roman" w:hint="eastAsia"/>
                <w:color w:val="000000" w:themeColor="text1"/>
                <w:sz w:val="18"/>
                <w:szCs w:val="18"/>
                <w:lang w:eastAsia="zh-CN"/>
              </w:rPr>
              <w:t xml:space="preserve"> 1</w:t>
            </w:r>
            <w:r>
              <w:rPr>
                <w:rFonts w:ascii="Times New Roman" w:hAnsi="Times New Roman"/>
                <w:color w:val="000000" w:themeColor="text1"/>
                <w:sz w:val="18"/>
                <w:szCs w:val="18"/>
                <w:lang w:eastAsia="zh-CN"/>
              </w:rPr>
              <w:t xml:space="preserve"> </w:t>
            </w:r>
            <w:r>
              <w:rPr>
                <w:rFonts w:ascii="Times New Roman" w:hAnsi="Times New Roman" w:hint="eastAsia"/>
                <w:color w:val="000000" w:themeColor="text1"/>
                <w:sz w:val="18"/>
                <w:szCs w:val="18"/>
                <w:lang w:eastAsia="zh-CN"/>
              </w:rPr>
              <w:t>%</w:t>
            </w:r>
            <w:r>
              <w:rPr>
                <w:rFonts w:ascii="Times New Roman" w:hAnsi="Times New Roman" w:hint="eastAsia"/>
                <w:color w:val="000000" w:themeColor="text1"/>
                <w:sz w:val="18"/>
                <w:szCs w:val="18"/>
                <w:lang w:eastAsia="zh-CN"/>
              </w:rPr>
              <w:t>，在企业核算能耗值基础上减少</w:t>
            </w:r>
            <w:r>
              <w:rPr>
                <w:rFonts w:ascii="Times New Roman" w:hAnsi="Times New Roman" w:hint="eastAsia"/>
                <w:color w:val="000000" w:themeColor="text1"/>
                <w:sz w:val="18"/>
                <w:szCs w:val="18"/>
                <w:lang w:eastAsia="zh-CN"/>
              </w:rPr>
              <w:t xml:space="preserve"> 0.15</w:t>
            </w:r>
            <w:r>
              <w:rPr>
                <w:rFonts w:ascii="Times New Roman" w:hAnsi="Times New Roman"/>
                <w:color w:val="000000" w:themeColor="text1"/>
                <w:sz w:val="18"/>
                <w:szCs w:val="18"/>
                <w:lang w:eastAsia="zh-CN"/>
              </w:rPr>
              <w:t xml:space="preserve"> </w:t>
            </w:r>
            <w:r>
              <w:rPr>
                <w:rFonts w:ascii="Times New Roman" w:hAnsi="Times New Roman" w:hint="eastAsia"/>
                <w:color w:val="000000" w:themeColor="text1"/>
                <w:sz w:val="18"/>
                <w:szCs w:val="18"/>
                <w:lang w:eastAsia="zh-CN"/>
              </w:rPr>
              <w:t>kgce/t</w:t>
            </w:r>
            <w:r>
              <w:rPr>
                <w:rFonts w:ascii="Times New Roman" w:hAnsi="Times New Roman" w:hint="eastAsia"/>
                <w:color w:val="000000" w:themeColor="text1"/>
                <w:sz w:val="18"/>
                <w:szCs w:val="18"/>
                <w:lang w:eastAsia="zh-CN"/>
              </w:rPr>
              <w:t>。</w:t>
            </w:r>
          </w:p>
          <w:p w14:paraId="3F6B732E" w14:textId="77777777" w:rsidR="004B2E5D" w:rsidRPr="004B2E5D" w:rsidRDefault="004B2E5D" w:rsidP="004B2E5D">
            <w:pPr>
              <w:pStyle w:val="TableParagraph"/>
              <w:ind w:firstLineChars="200" w:firstLine="360"/>
              <w:rPr>
                <w:rFonts w:ascii="Times New Roman" w:hAnsi="Times New Roman"/>
                <w:sz w:val="18"/>
                <w:szCs w:val="18"/>
                <w:lang w:eastAsia="zh-CN"/>
              </w:rPr>
            </w:pPr>
            <w:r w:rsidRPr="004B2E5D">
              <w:rPr>
                <w:rFonts w:ascii="黑体" w:eastAsia="黑体" w:hAnsi="黑体" w:hint="eastAsia"/>
                <w:sz w:val="18"/>
                <w:szCs w:val="18"/>
                <w:lang w:eastAsia="zh-CN"/>
              </w:rPr>
              <w:t>注4</w:t>
            </w:r>
            <w:r w:rsidRPr="004B2E5D">
              <w:rPr>
                <w:rFonts w:ascii="Times New Roman" w:hAnsi="Times New Roman" w:hint="eastAsia"/>
                <w:sz w:val="18"/>
                <w:szCs w:val="18"/>
                <w:lang w:eastAsia="zh-CN"/>
              </w:rPr>
              <w:t>：烧结原料中钒钛磁铁矿用量基准值为</w:t>
            </w:r>
            <w:r w:rsidRPr="004B2E5D">
              <w:rPr>
                <w:rFonts w:ascii="Times New Roman" w:hAnsi="Times New Roman" w:hint="eastAsia"/>
                <w:sz w:val="18"/>
                <w:szCs w:val="18"/>
                <w:lang w:eastAsia="zh-CN"/>
              </w:rPr>
              <w:t xml:space="preserve"> 0</w:t>
            </w:r>
            <w:r w:rsidRPr="004B2E5D">
              <w:rPr>
                <w:rFonts w:ascii="Times New Roman" w:hAnsi="Times New Roman"/>
                <w:sz w:val="18"/>
                <w:szCs w:val="18"/>
                <w:lang w:eastAsia="zh-CN"/>
              </w:rPr>
              <w:t xml:space="preserve"> </w:t>
            </w:r>
            <w:r w:rsidRPr="004B2E5D">
              <w:rPr>
                <w:rFonts w:ascii="Times New Roman" w:hAnsi="Times New Roman" w:hint="eastAsia"/>
                <w:sz w:val="18"/>
                <w:szCs w:val="18"/>
                <w:lang w:eastAsia="zh-CN"/>
              </w:rPr>
              <w:t>%</w:t>
            </w:r>
            <w:r w:rsidRPr="004B2E5D">
              <w:rPr>
                <w:rFonts w:ascii="Times New Roman" w:hAnsi="Times New Roman" w:hint="eastAsia"/>
                <w:sz w:val="18"/>
                <w:szCs w:val="18"/>
                <w:lang w:eastAsia="zh-CN"/>
              </w:rPr>
              <w:t>，烧结工序实际用量每增加</w:t>
            </w:r>
            <w:r w:rsidRPr="004B2E5D">
              <w:rPr>
                <w:rFonts w:ascii="Times New Roman" w:hAnsi="Times New Roman" w:hint="eastAsia"/>
                <w:sz w:val="18"/>
                <w:szCs w:val="18"/>
                <w:lang w:eastAsia="zh-CN"/>
              </w:rPr>
              <w:t xml:space="preserve"> 1</w:t>
            </w:r>
            <w:r w:rsidRPr="004B2E5D">
              <w:rPr>
                <w:rFonts w:ascii="Times New Roman" w:hAnsi="Times New Roman"/>
                <w:sz w:val="18"/>
                <w:szCs w:val="18"/>
                <w:lang w:eastAsia="zh-CN"/>
              </w:rPr>
              <w:t xml:space="preserve"> </w:t>
            </w:r>
            <w:r w:rsidRPr="004B2E5D">
              <w:rPr>
                <w:rFonts w:ascii="Times New Roman" w:hAnsi="Times New Roman" w:hint="eastAsia"/>
                <w:sz w:val="18"/>
                <w:szCs w:val="18"/>
                <w:lang w:eastAsia="zh-CN"/>
              </w:rPr>
              <w:t>%</w:t>
            </w:r>
            <w:r w:rsidRPr="004B2E5D">
              <w:rPr>
                <w:rFonts w:ascii="Times New Roman" w:hAnsi="Times New Roman" w:hint="eastAsia"/>
                <w:sz w:val="18"/>
                <w:szCs w:val="18"/>
                <w:lang w:eastAsia="zh-CN"/>
              </w:rPr>
              <w:t>，在企业核算能耗值基础上减少</w:t>
            </w:r>
            <w:r w:rsidRPr="004B2E5D">
              <w:rPr>
                <w:rFonts w:ascii="Times New Roman" w:hAnsi="Times New Roman" w:hint="eastAsia"/>
                <w:sz w:val="18"/>
                <w:szCs w:val="18"/>
                <w:lang w:eastAsia="zh-CN"/>
              </w:rPr>
              <w:t xml:space="preserve"> 0.15</w:t>
            </w:r>
            <w:r w:rsidRPr="004B2E5D">
              <w:rPr>
                <w:rFonts w:ascii="Times New Roman" w:hAnsi="Times New Roman"/>
                <w:sz w:val="18"/>
                <w:szCs w:val="18"/>
                <w:lang w:eastAsia="zh-CN"/>
              </w:rPr>
              <w:t xml:space="preserve"> </w:t>
            </w:r>
            <w:r w:rsidRPr="004B2E5D">
              <w:rPr>
                <w:rFonts w:ascii="Times New Roman" w:hAnsi="Times New Roman" w:hint="eastAsia"/>
                <w:sz w:val="18"/>
                <w:szCs w:val="18"/>
                <w:lang w:eastAsia="zh-CN"/>
              </w:rPr>
              <w:t>kgce/t</w:t>
            </w:r>
            <w:r w:rsidRPr="004B2E5D">
              <w:rPr>
                <w:rFonts w:ascii="Times New Roman" w:hAnsi="Times New Roman" w:hint="eastAsia"/>
                <w:sz w:val="18"/>
                <w:szCs w:val="18"/>
                <w:lang w:eastAsia="zh-CN"/>
              </w:rPr>
              <w:t>。</w:t>
            </w:r>
          </w:p>
          <w:p w14:paraId="57D4B6AF" w14:textId="182E6F4D" w:rsidR="002B4B98" w:rsidRDefault="004B2E5D" w:rsidP="004B2E5D">
            <w:pPr>
              <w:pStyle w:val="TableParagraph"/>
              <w:ind w:firstLineChars="200" w:firstLine="360"/>
              <w:rPr>
                <w:rFonts w:ascii="Times New Roman" w:hAnsi="Times New Roman"/>
                <w:color w:val="000000" w:themeColor="text1"/>
                <w:sz w:val="18"/>
                <w:szCs w:val="18"/>
                <w:lang w:eastAsia="zh-CN"/>
              </w:rPr>
            </w:pPr>
            <w:r w:rsidRPr="004B2E5D">
              <w:rPr>
                <w:rFonts w:ascii="黑体" w:eastAsia="黑体" w:hAnsi="黑体" w:hint="eastAsia"/>
                <w:sz w:val="18"/>
                <w:szCs w:val="18"/>
                <w:lang w:eastAsia="zh-CN"/>
              </w:rPr>
              <w:t>注5</w:t>
            </w:r>
            <w:r w:rsidRPr="004B2E5D">
              <w:rPr>
                <w:rFonts w:ascii="Times New Roman" w:hAnsi="Times New Roman" w:hint="eastAsia"/>
                <w:sz w:val="18"/>
                <w:szCs w:val="18"/>
                <w:lang w:eastAsia="zh-CN"/>
              </w:rPr>
              <w:t>：烧结原料中褐铁矿用量基准值为</w:t>
            </w:r>
            <w:r w:rsidRPr="004B2E5D">
              <w:rPr>
                <w:rFonts w:ascii="Times New Roman" w:hAnsi="Times New Roman" w:hint="eastAsia"/>
                <w:sz w:val="18"/>
                <w:szCs w:val="18"/>
                <w:lang w:eastAsia="zh-CN"/>
              </w:rPr>
              <w:t xml:space="preserve"> 3</w:t>
            </w:r>
            <w:r w:rsidRPr="004B2E5D">
              <w:rPr>
                <w:rFonts w:ascii="Times New Roman" w:hAnsi="Times New Roman"/>
                <w:sz w:val="18"/>
                <w:szCs w:val="18"/>
                <w:lang w:eastAsia="zh-CN"/>
              </w:rPr>
              <w:t xml:space="preserve">5 </w:t>
            </w:r>
            <w:r w:rsidRPr="004B2E5D">
              <w:rPr>
                <w:rFonts w:ascii="Times New Roman" w:hAnsi="Times New Roman" w:hint="eastAsia"/>
                <w:sz w:val="18"/>
                <w:szCs w:val="18"/>
                <w:lang w:eastAsia="zh-CN"/>
              </w:rPr>
              <w:t>%</w:t>
            </w:r>
            <w:r w:rsidRPr="004B2E5D">
              <w:rPr>
                <w:rFonts w:ascii="Times New Roman" w:hAnsi="Times New Roman" w:hint="eastAsia"/>
                <w:sz w:val="18"/>
                <w:szCs w:val="18"/>
                <w:lang w:eastAsia="zh-CN"/>
              </w:rPr>
              <w:t>，烧结工序实际用量每增</w:t>
            </w:r>
            <w:r w:rsidRPr="004B2E5D">
              <w:rPr>
                <w:rFonts w:ascii="Times New Roman" w:hAnsi="Times New Roman" w:hint="eastAsia"/>
                <w:sz w:val="18"/>
                <w:szCs w:val="18"/>
                <w:lang w:eastAsia="zh-CN"/>
              </w:rPr>
              <w:t>/</w:t>
            </w:r>
            <w:r w:rsidRPr="004B2E5D">
              <w:rPr>
                <w:rFonts w:ascii="Times New Roman" w:hAnsi="Times New Roman" w:hint="eastAsia"/>
                <w:sz w:val="18"/>
                <w:szCs w:val="18"/>
                <w:lang w:eastAsia="zh-CN"/>
              </w:rPr>
              <w:t>减</w:t>
            </w:r>
            <w:r w:rsidRPr="004B2E5D">
              <w:rPr>
                <w:rFonts w:ascii="Times New Roman" w:hAnsi="Times New Roman" w:hint="eastAsia"/>
                <w:sz w:val="18"/>
                <w:szCs w:val="18"/>
                <w:lang w:eastAsia="zh-CN"/>
              </w:rPr>
              <w:t xml:space="preserve"> 1</w:t>
            </w:r>
            <w:r w:rsidRPr="004B2E5D">
              <w:rPr>
                <w:rFonts w:ascii="Times New Roman" w:hAnsi="Times New Roman"/>
                <w:sz w:val="18"/>
                <w:szCs w:val="18"/>
                <w:lang w:eastAsia="zh-CN"/>
              </w:rPr>
              <w:t xml:space="preserve"> </w:t>
            </w:r>
            <w:r w:rsidRPr="004B2E5D">
              <w:rPr>
                <w:rFonts w:ascii="Times New Roman" w:hAnsi="Times New Roman" w:hint="eastAsia"/>
                <w:sz w:val="18"/>
                <w:szCs w:val="18"/>
                <w:lang w:eastAsia="zh-CN"/>
              </w:rPr>
              <w:t>%</w:t>
            </w:r>
            <w:r w:rsidRPr="004B2E5D">
              <w:rPr>
                <w:rFonts w:ascii="Times New Roman" w:hAnsi="Times New Roman" w:hint="eastAsia"/>
                <w:sz w:val="18"/>
                <w:szCs w:val="18"/>
                <w:lang w:eastAsia="zh-CN"/>
              </w:rPr>
              <w:t>，在企业核算能耗值基础上减</w:t>
            </w:r>
            <w:r w:rsidRPr="004B2E5D">
              <w:rPr>
                <w:rFonts w:ascii="Times New Roman" w:hAnsi="Times New Roman" w:hint="eastAsia"/>
                <w:sz w:val="18"/>
                <w:szCs w:val="18"/>
                <w:lang w:eastAsia="zh-CN"/>
              </w:rPr>
              <w:t>/</w:t>
            </w:r>
            <w:r w:rsidRPr="004B2E5D">
              <w:rPr>
                <w:rFonts w:ascii="Times New Roman" w:hAnsi="Times New Roman" w:hint="eastAsia"/>
                <w:sz w:val="18"/>
                <w:szCs w:val="18"/>
                <w:lang w:eastAsia="zh-CN"/>
              </w:rPr>
              <w:t>增</w:t>
            </w:r>
            <w:r w:rsidRPr="004B2E5D">
              <w:rPr>
                <w:rFonts w:ascii="Times New Roman" w:hAnsi="Times New Roman" w:hint="eastAsia"/>
                <w:sz w:val="18"/>
                <w:szCs w:val="18"/>
                <w:lang w:eastAsia="zh-CN"/>
              </w:rPr>
              <w:t>0.1</w:t>
            </w:r>
            <w:r w:rsidRPr="004B2E5D">
              <w:rPr>
                <w:rFonts w:ascii="Times New Roman" w:hAnsi="Times New Roman"/>
                <w:sz w:val="18"/>
                <w:szCs w:val="18"/>
                <w:lang w:eastAsia="zh-CN"/>
              </w:rPr>
              <w:t>0</w:t>
            </w:r>
            <w:r w:rsidRPr="004B2E5D">
              <w:rPr>
                <w:rFonts w:ascii="Times New Roman" w:hAnsi="Times New Roman" w:hint="eastAsia"/>
                <w:sz w:val="18"/>
                <w:szCs w:val="18"/>
                <w:lang w:eastAsia="zh-CN"/>
              </w:rPr>
              <w:t>kgce/t</w:t>
            </w:r>
            <w:r w:rsidRPr="004B2E5D">
              <w:rPr>
                <w:rFonts w:ascii="Times New Roman" w:hAnsi="Times New Roman" w:hint="eastAsia"/>
                <w:sz w:val="18"/>
                <w:szCs w:val="18"/>
                <w:lang w:eastAsia="zh-CN"/>
              </w:rPr>
              <w:t>。</w:t>
            </w:r>
          </w:p>
        </w:tc>
      </w:tr>
    </w:tbl>
    <w:p w14:paraId="48BB49E9" w14:textId="773CD27B" w:rsidR="004A58C9" w:rsidRDefault="004A58C9" w:rsidP="004A58C9">
      <w:pPr>
        <w:pStyle w:val="afff3"/>
        <w:spacing w:before="120" w:after="120"/>
      </w:pPr>
      <w:bookmarkStart w:id="63" w:name="_Toc223428858"/>
      <w:bookmarkStart w:id="64" w:name="_Toc26691"/>
      <w:r>
        <w:rPr>
          <w:rFonts w:hint="eastAsia"/>
        </w:rPr>
        <w:t>球团工序单位产品能耗等级</w:t>
      </w:r>
      <w:bookmarkEnd w:id="63"/>
    </w:p>
    <w:p w14:paraId="13C2BC67" w14:textId="087B4C2E" w:rsidR="004A58C9" w:rsidRDefault="004A58C9" w:rsidP="004A58C9">
      <w:pPr>
        <w:pStyle w:val="affffff0"/>
        <w:ind w:firstLine="420"/>
      </w:pPr>
      <w:r>
        <w:rPr>
          <w:rFonts w:hint="eastAsia"/>
        </w:rPr>
        <w:t>球团工序单位产品能耗等级见表 2 ,其中 1 级能耗最低。</w:t>
      </w:r>
    </w:p>
    <w:p w14:paraId="43F56403" w14:textId="5B23E07B" w:rsidR="004A58C9" w:rsidRPr="004A58C9" w:rsidRDefault="004A58C9" w:rsidP="004A58C9">
      <w:pPr>
        <w:pStyle w:val="aff7"/>
        <w:spacing w:before="120" w:after="120"/>
        <w:rPr>
          <w:rFonts w:hAnsi="黑体" w:cs="黑体" w:hint="eastAsia"/>
          <w:szCs w:val="21"/>
        </w:rPr>
      </w:pPr>
      <w:r w:rsidRPr="004A58C9">
        <w:rPr>
          <w:rFonts w:hAnsi="黑体" w:cs="黑体" w:hint="eastAsia"/>
          <w:szCs w:val="21"/>
        </w:rPr>
        <w:t>铸造用生铁生产球团工序单位产品能耗等级</w:t>
      </w:r>
    </w:p>
    <w:p w14:paraId="380A9CBC" w14:textId="77777777" w:rsidR="004A58C9" w:rsidRDefault="004A58C9" w:rsidP="004A58C9">
      <w:pPr>
        <w:pStyle w:val="affffff0"/>
        <w:wordWrap w:val="0"/>
        <w:ind w:firstLine="360"/>
        <w:jc w:val="right"/>
      </w:pPr>
      <w:r>
        <w:rPr>
          <w:rFonts w:hAnsi="黑体" w:cs="黑体" w:hint="eastAsia"/>
          <w:sz w:val="18"/>
          <w:szCs w:val="18"/>
        </w:rPr>
        <w:t>单位为</w:t>
      </w:r>
      <w:r w:rsidRPr="00DA0B69">
        <w:rPr>
          <w:rFonts w:hAnsi="黑体" w:cs="黑体"/>
          <w:sz w:val="18"/>
          <w:szCs w:val="18"/>
        </w:rPr>
        <w:t>kgce/t</w:t>
      </w:r>
      <w:r>
        <w:rPr>
          <w:rFonts w:hAnsi="黑体" w:cs="黑体" w:hint="eastAsia"/>
          <w:szCs w:val="21"/>
        </w:rPr>
        <w:t xml:space="preserve"> </w:t>
      </w:r>
    </w:p>
    <w:tbl>
      <w:tblPr>
        <w:tblW w:w="910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3149"/>
        <w:gridCol w:w="1984"/>
        <w:gridCol w:w="1984"/>
        <w:gridCol w:w="1985"/>
      </w:tblGrid>
      <w:tr w:rsidR="004A58C9" w14:paraId="4F94C4E5" w14:textId="77777777" w:rsidTr="00FB63D3">
        <w:trPr>
          <w:trHeight w:val="292"/>
          <w:jc w:val="center"/>
        </w:trPr>
        <w:tc>
          <w:tcPr>
            <w:tcW w:w="3149" w:type="dxa"/>
            <w:vMerge w:val="restart"/>
            <w:vAlign w:val="center"/>
          </w:tcPr>
          <w:p w14:paraId="0A2BA361" w14:textId="77777777" w:rsidR="004A58C9" w:rsidRDefault="004A58C9" w:rsidP="00FB63D3">
            <w:pPr>
              <w:pStyle w:val="TableParagraph"/>
              <w:jc w:val="center"/>
              <w:rPr>
                <w:rFonts w:ascii="Times New Roman" w:hAnsi="Times New Roman"/>
                <w:color w:val="000000" w:themeColor="text1"/>
                <w:sz w:val="18"/>
                <w:szCs w:val="18"/>
                <w:lang w:eastAsia="zh-CN"/>
              </w:rPr>
            </w:pPr>
            <w:r>
              <w:rPr>
                <w:rFonts w:ascii="Times New Roman" w:hAnsi="Times New Roman" w:hint="eastAsia"/>
                <w:color w:val="000000" w:themeColor="text1"/>
                <w:sz w:val="18"/>
                <w:szCs w:val="18"/>
                <w:lang w:eastAsia="zh-CN"/>
              </w:rPr>
              <w:t>工序名称</w:t>
            </w:r>
          </w:p>
        </w:tc>
        <w:tc>
          <w:tcPr>
            <w:tcW w:w="5953" w:type="dxa"/>
            <w:gridSpan w:val="3"/>
            <w:vAlign w:val="center"/>
          </w:tcPr>
          <w:p w14:paraId="472773DD" w14:textId="77777777" w:rsidR="004A58C9" w:rsidRDefault="004A58C9" w:rsidP="00FB63D3">
            <w:pPr>
              <w:pStyle w:val="TableParagraph"/>
              <w:jc w:val="center"/>
              <w:rPr>
                <w:rFonts w:ascii="Times New Roman" w:hAnsi="Times New Roman"/>
                <w:color w:val="000000" w:themeColor="text1"/>
                <w:sz w:val="18"/>
                <w:szCs w:val="18"/>
                <w:lang w:eastAsia="zh-CN"/>
              </w:rPr>
            </w:pPr>
            <w:r>
              <w:rPr>
                <w:rFonts w:ascii="Times New Roman" w:hAnsi="Times New Roman" w:hint="eastAsia"/>
                <w:color w:val="000000" w:themeColor="text1"/>
                <w:sz w:val="18"/>
                <w:szCs w:val="18"/>
                <w:lang w:eastAsia="zh-CN"/>
              </w:rPr>
              <w:t>能耗等级</w:t>
            </w:r>
          </w:p>
        </w:tc>
      </w:tr>
      <w:tr w:rsidR="004A58C9" w14:paraId="14EE856E" w14:textId="77777777" w:rsidTr="00FB63D3">
        <w:trPr>
          <w:trHeight w:val="292"/>
          <w:jc w:val="center"/>
        </w:trPr>
        <w:tc>
          <w:tcPr>
            <w:tcW w:w="3149" w:type="dxa"/>
            <w:vMerge/>
            <w:vAlign w:val="center"/>
          </w:tcPr>
          <w:p w14:paraId="19525657" w14:textId="77777777" w:rsidR="004A58C9" w:rsidRDefault="004A58C9" w:rsidP="00FB63D3">
            <w:pPr>
              <w:pStyle w:val="TableParagraph"/>
              <w:jc w:val="center"/>
              <w:rPr>
                <w:rFonts w:ascii="Times New Roman" w:hAnsi="Times New Roman"/>
                <w:color w:val="000000" w:themeColor="text1"/>
                <w:sz w:val="18"/>
                <w:szCs w:val="18"/>
                <w:highlight w:val="cyan"/>
                <w:lang w:eastAsia="zh-CN"/>
              </w:rPr>
            </w:pPr>
          </w:p>
        </w:tc>
        <w:tc>
          <w:tcPr>
            <w:tcW w:w="1984" w:type="dxa"/>
            <w:vAlign w:val="center"/>
          </w:tcPr>
          <w:p w14:paraId="06C71695" w14:textId="77777777" w:rsidR="004A58C9" w:rsidRDefault="004A58C9" w:rsidP="00FB63D3">
            <w:pPr>
              <w:pStyle w:val="TableParagraph"/>
              <w:jc w:val="center"/>
              <w:rPr>
                <w:rFonts w:ascii="Times New Roman" w:hAnsi="Times New Roman"/>
                <w:color w:val="000000" w:themeColor="text1"/>
                <w:sz w:val="18"/>
                <w:szCs w:val="18"/>
                <w:lang w:eastAsia="zh-CN"/>
              </w:rPr>
            </w:pPr>
            <w:r>
              <w:rPr>
                <w:rFonts w:ascii="Times New Roman" w:hAnsi="Times New Roman"/>
                <w:color w:val="000000" w:themeColor="text1"/>
                <w:sz w:val="18"/>
                <w:szCs w:val="18"/>
                <w:lang w:eastAsia="zh-CN"/>
              </w:rPr>
              <w:t xml:space="preserve">1 </w:t>
            </w:r>
            <w:r>
              <w:rPr>
                <w:rFonts w:ascii="Times New Roman" w:hAnsi="Times New Roman" w:hint="eastAsia"/>
                <w:color w:val="000000" w:themeColor="text1"/>
                <w:sz w:val="18"/>
                <w:szCs w:val="18"/>
                <w:lang w:eastAsia="zh-CN"/>
              </w:rPr>
              <w:t>级</w:t>
            </w:r>
          </w:p>
        </w:tc>
        <w:tc>
          <w:tcPr>
            <w:tcW w:w="1984" w:type="dxa"/>
            <w:vAlign w:val="center"/>
          </w:tcPr>
          <w:p w14:paraId="1EBA16D7" w14:textId="77777777" w:rsidR="004A58C9" w:rsidRDefault="004A58C9" w:rsidP="00FB63D3">
            <w:pPr>
              <w:pStyle w:val="TableParagraph"/>
              <w:jc w:val="center"/>
              <w:rPr>
                <w:rFonts w:ascii="Times New Roman" w:hAnsi="Times New Roman"/>
                <w:color w:val="000000" w:themeColor="text1"/>
                <w:sz w:val="18"/>
                <w:szCs w:val="18"/>
                <w:lang w:eastAsia="zh-CN"/>
              </w:rPr>
            </w:pPr>
            <w:r>
              <w:rPr>
                <w:rFonts w:ascii="Times New Roman" w:hAnsi="Times New Roman"/>
                <w:color w:val="000000" w:themeColor="text1"/>
                <w:sz w:val="18"/>
                <w:szCs w:val="18"/>
                <w:lang w:eastAsia="zh-CN"/>
              </w:rPr>
              <w:t xml:space="preserve">2 </w:t>
            </w:r>
            <w:r>
              <w:rPr>
                <w:rFonts w:ascii="Times New Roman" w:hAnsi="Times New Roman" w:hint="eastAsia"/>
                <w:color w:val="000000" w:themeColor="text1"/>
                <w:sz w:val="18"/>
                <w:szCs w:val="18"/>
                <w:lang w:eastAsia="zh-CN"/>
              </w:rPr>
              <w:t>级</w:t>
            </w:r>
          </w:p>
        </w:tc>
        <w:tc>
          <w:tcPr>
            <w:tcW w:w="1985" w:type="dxa"/>
          </w:tcPr>
          <w:p w14:paraId="640AFF3C" w14:textId="77777777" w:rsidR="004A58C9" w:rsidRDefault="004A58C9" w:rsidP="00FB63D3">
            <w:pPr>
              <w:pStyle w:val="TableParagraph"/>
              <w:jc w:val="center"/>
              <w:rPr>
                <w:rFonts w:ascii="Times New Roman" w:hAnsi="Times New Roman"/>
                <w:color w:val="000000" w:themeColor="text1"/>
                <w:sz w:val="18"/>
                <w:szCs w:val="18"/>
                <w:lang w:eastAsia="zh-CN"/>
              </w:rPr>
            </w:pPr>
            <w:r>
              <w:rPr>
                <w:rFonts w:ascii="Times New Roman" w:hAnsi="Times New Roman"/>
                <w:color w:val="000000" w:themeColor="text1"/>
                <w:sz w:val="18"/>
                <w:szCs w:val="18"/>
                <w:lang w:eastAsia="zh-CN"/>
              </w:rPr>
              <w:t xml:space="preserve">3 </w:t>
            </w:r>
            <w:r>
              <w:rPr>
                <w:rFonts w:ascii="Times New Roman" w:hAnsi="Times New Roman" w:hint="eastAsia"/>
                <w:color w:val="000000" w:themeColor="text1"/>
                <w:sz w:val="18"/>
                <w:szCs w:val="18"/>
                <w:lang w:eastAsia="zh-CN"/>
              </w:rPr>
              <w:t>级</w:t>
            </w:r>
          </w:p>
        </w:tc>
      </w:tr>
      <w:tr w:rsidR="004A58C9" w14:paraId="33866194" w14:textId="77777777" w:rsidTr="00FB63D3">
        <w:trPr>
          <w:trHeight w:hRule="exact" w:val="457"/>
          <w:jc w:val="center"/>
        </w:trPr>
        <w:tc>
          <w:tcPr>
            <w:tcW w:w="3149" w:type="dxa"/>
            <w:vAlign w:val="center"/>
          </w:tcPr>
          <w:p w14:paraId="511C8868" w14:textId="77777777" w:rsidR="004A58C9" w:rsidRDefault="004A58C9" w:rsidP="00FB63D3">
            <w:pPr>
              <w:pStyle w:val="TableParagraph"/>
              <w:jc w:val="center"/>
              <w:rPr>
                <w:rFonts w:ascii="Times New Roman" w:hAnsi="Times New Roman"/>
                <w:color w:val="000000" w:themeColor="text1"/>
                <w:sz w:val="18"/>
                <w:szCs w:val="18"/>
                <w:lang w:eastAsia="zh-CN"/>
              </w:rPr>
            </w:pPr>
            <w:r>
              <w:rPr>
                <w:rFonts w:ascii="Times New Roman" w:hAnsi="Times New Roman" w:hint="eastAsia"/>
                <w:color w:val="000000" w:themeColor="text1"/>
                <w:sz w:val="18"/>
                <w:szCs w:val="18"/>
                <w:lang w:eastAsia="zh-CN"/>
              </w:rPr>
              <w:t>球团工序</w:t>
            </w:r>
          </w:p>
        </w:tc>
        <w:tc>
          <w:tcPr>
            <w:tcW w:w="1984" w:type="dxa"/>
            <w:vAlign w:val="center"/>
          </w:tcPr>
          <w:p w14:paraId="4EA9CEB4" w14:textId="77777777" w:rsidR="004A58C9" w:rsidRDefault="004A58C9" w:rsidP="00FB63D3">
            <w:pPr>
              <w:pStyle w:val="TableParagraph"/>
              <w:jc w:val="center"/>
              <w:rPr>
                <w:rFonts w:ascii="Times New Roman" w:hAnsi="Times New Roman"/>
                <w:color w:val="000000" w:themeColor="text1"/>
                <w:sz w:val="18"/>
                <w:szCs w:val="18"/>
                <w:lang w:eastAsia="zh-CN"/>
              </w:rPr>
            </w:pPr>
            <w:r>
              <w:rPr>
                <w:rFonts w:ascii="Times New Roman" w:hAnsi="Times New Roman" w:hint="eastAsia"/>
                <w:color w:val="000000" w:themeColor="text1"/>
                <w:sz w:val="18"/>
                <w:szCs w:val="18"/>
                <w:lang w:eastAsia="zh-CN"/>
              </w:rPr>
              <w:t>≤</w:t>
            </w:r>
            <w:r>
              <w:rPr>
                <w:rFonts w:ascii="Times New Roman" w:hAnsi="Times New Roman"/>
                <w:color w:val="000000" w:themeColor="text1"/>
                <w:sz w:val="18"/>
                <w:szCs w:val="18"/>
                <w:lang w:eastAsia="zh-CN"/>
              </w:rPr>
              <w:t>28</w:t>
            </w:r>
          </w:p>
        </w:tc>
        <w:tc>
          <w:tcPr>
            <w:tcW w:w="1984" w:type="dxa"/>
            <w:vAlign w:val="center"/>
          </w:tcPr>
          <w:p w14:paraId="636BAFD2" w14:textId="77777777" w:rsidR="004A58C9" w:rsidRDefault="004A58C9" w:rsidP="00FB63D3">
            <w:pPr>
              <w:pStyle w:val="TableParagraph"/>
              <w:jc w:val="center"/>
              <w:rPr>
                <w:rFonts w:ascii="Times New Roman" w:hAnsi="Times New Roman"/>
                <w:color w:val="000000" w:themeColor="text1"/>
                <w:sz w:val="18"/>
                <w:szCs w:val="18"/>
                <w:lang w:eastAsia="zh-CN"/>
              </w:rPr>
            </w:pPr>
            <w:r>
              <w:rPr>
                <w:rFonts w:ascii="Times New Roman" w:hAnsi="Times New Roman" w:hint="eastAsia"/>
                <w:color w:val="000000" w:themeColor="text1"/>
                <w:sz w:val="18"/>
                <w:szCs w:val="18"/>
                <w:lang w:eastAsia="zh-CN"/>
              </w:rPr>
              <w:t>≤</w:t>
            </w:r>
            <w:r>
              <w:rPr>
                <w:rFonts w:ascii="Times New Roman" w:hAnsi="Times New Roman"/>
                <w:color w:val="000000" w:themeColor="text1"/>
                <w:sz w:val="18"/>
                <w:szCs w:val="18"/>
                <w:lang w:eastAsia="zh-CN"/>
              </w:rPr>
              <w:t>32</w:t>
            </w:r>
          </w:p>
        </w:tc>
        <w:tc>
          <w:tcPr>
            <w:tcW w:w="1985" w:type="dxa"/>
            <w:vAlign w:val="center"/>
          </w:tcPr>
          <w:p w14:paraId="354502BA" w14:textId="77777777" w:rsidR="004A58C9" w:rsidRDefault="004A58C9" w:rsidP="00FB63D3">
            <w:pPr>
              <w:pStyle w:val="TableParagraph"/>
              <w:jc w:val="center"/>
              <w:rPr>
                <w:rFonts w:ascii="Times New Roman" w:hAnsi="Times New Roman"/>
                <w:color w:val="000000" w:themeColor="text1"/>
                <w:sz w:val="18"/>
                <w:szCs w:val="18"/>
                <w:lang w:eastAsia="zh-CN"/>
              </w:rPr>
            </w:pPr>
            <w:r>
              <w:rPr>
                <w:rFonts w:ascii="Times New Roman" w:hAnsi="Times New Roman" w:hint="eastAsia"/>
                <w:color w:val="000000" w:themeColor="text1"/>
                <w:sz w:val="18"/>
                <w:szCs w:val="18"/>
                <w:lang w:eastAsia="zh-CN"/>
              </w:rPr>
              <w:t>≤</w:t>
            </w:r>
            <w:r>
              <w:rPr>
                <w:rFonts w:ascii="Times New Roman" w:hAnsi="Times New Roman"/>
                <w:color w:val="000000" w:themeColor="text1"/>
                <w:sz w:val="18"/>
                <w:szCs w:val="18"/>
                <w:lang w:eastAsia="zh-CN"/>
              </w:rPr>
              <w:t>36</w:t>
            </w:r>
          </w:p>
        </w:tc>
      </w:tr>
      <w:tr w:rsidR="004A58C9" w14:paraId="18E1B57B" w14:textId="77777777" w:rsidTr="004A58C9">
        <w:trPr>
          <w:trHeight w:hRule="exact" w:val="358"/>
          <w:jc w:val="center"/>
        </w:trPr>
        <w:tc>
          <w:tcPr>
            <w:tcW w:w="9102" w:type="dxa"/>
            <w:gridSpan w:val="4"/>
          </w:tcPr>
          <w:p w14:paraId="199F8C9A" w14:textId="2CE474DF" w:rsidR="004A58C9" w:rsidRPr="004A58C9" w:rsidRDefault="004A58C9" w:rsidP="004A58C9">
            <w:pPr>
              <w:pStyle w:val="affffffffffff4"/>
              <w:autoSpaceDE/>
              <w:autoSpaceDN/>
              <w:ind w:firstLine="360"/>
              <w:jc w:val="left"/>
              <w:rPr>
                <w:rFonts w:ascii="Times New Roman" w:eastAsiaTheme="minorEastAsia"/>
                <w:color w:val="000000" w:themeColor="text1"/>
                <w:kern w:val="2"/>
                <w:sz w:val="18"/>
                <w:szCs w:val="18"/>
              </w:rPr>
            </w:pPr>
            <w:r>
              <w:rPr>
                <w:rFonts w:ascii="黑体" w:eastAsia="黑体" w:hAnsi="黑体"/>
                <w:color w:val="000000" w:themeColor="text1"/>
                <w:sz w:val="18"/>
                <w:szCs w:val="18"/>
              </w:rPr>
              <w:t>注1</w:t>
            </w:r>
            <w:r>
              <w:rPr>
                <w:rFonts w:ascii="黑体" w:eastAsia="黑体" w:hAnsi="黑体" w:hint="eastAsia"/>
                <w:color w:val="000000" w:themeColor="text1"/>
                <w:sz w:val="18"/>
                <w:szCs w:val="18"/>
              </w:rPr>
              <w:t>：</w:t>
            </w:r>
            <w:r>
              <w:rPr>
                <w:rFonts w:hAnsi="宋体" w:hint="eastAsia"/>
                <w:color w:val="000000" w:themeColor="text1"/>
                <w:sz w:val="18"/>
                <w:szCs w:val="18"/>
              </w:rPr>
              <w:t>电力折标系数采用当量值</w:t>
            </w:r>
            <w:r>
              <w:rPr>
                <w:rFonts w:ascii="Times New Roman" w:eastAsiaTheme="minorEastAsia" w:hint="eastAsia"/>
                <w:color w:val="000000" w:themeColor="text1"/>
                <w:kern w:val="2"/>
                <w:sz w:val="18"/>
                <w:szCs w:val="18"/>
              </w:rPr>
              <w:t xml:space="preserve"> </w:t>
            </w:r>
            <w:r>
              <w:rPr>
                <w:rFonts w:ascii="Times New Roman" w:eastAsiaTheme="minorEastAsia"/>
                <w:color w:val="000000" w:themeColor="text1"/>
                <w:kern w:val="2"/>
                <w:sz w:val="18"/>
                <w:szCs w:val="18"/>
              </w:rPr>
              <w:t>0.1229 kgce/kWh</w:t>
            </w:r>
            <w:r>
              <w:rPr>
                <w:rFonts w:ascii="Times New Roman" w:eastAsiaTheme="minorEastAsia" w:hint="eastAsia"/>
                <w:color w:val="000000" w:themeColor="text1"/>
                <w:kern w:val="2"/>
                <w:sz w:val="18"/>
                <w:szCs w:val="18"/>
              </w:rPr>
              <w:t>。</w:t>
            </w:r>
          </w:p>
        </w:tc>
      </w:tr>
    </w:tbl>
    <w:p w14:paraId="51E44E91" w14:textId="77777777" w:rsidR="004A58C9" w:rsidRPr="004A58C9" w:rsidRDefault="004A58C9" w:rsidP="004A58C9">
      <w:pPr>
        <w:pStyle w:val="affffff0"/>
        <w:ind w:firstLine="420"/>
      </w:pPr>
    </w:p>
    <w:p w14:paraId="13B770AF" w14:textId="61018E73" w:rsidR="002B4B98" w:rsidRDefault="00C73BA5">
      <w:pPr>
        <w:pStyle w:val="afff3"/>
        <w:spacing w:before="120" w:after="120"/>
      </w:pPr>
      <w:bookmarkStart w:id="65" w:name="_Toc223428859"/>
      <w:r>
        <w:rPr>
          <w:rFonts w:hint="eastAsia"/>
        </w:rPr>
        <w:t>高炉工序单位产品能耗等级</w:t>
      </w:r>
      <w:bookmarkEnd w:id="64"/>
      <w:bookmarkEnd w:id="65"/>
    </w:p>
    <w:p w14:paraId="7F6AB818" w14:textId="772C93E4" w:rsidR="002B4B98" w:rsidRDefault="00C73BA5">
      <w:pPr>
        <w:pStyle w:val="affffff0"/>
        <w:ind w:firstLine="420"/>
      </w:pPr>
      <w:r>
        <w:rPr>
          <w:rFonts w:hint="eastAsia"/>
        </w:rPr>
        <w:t>高炉工序单位产品能耗等级见</w:t>
      </w:r>
      <w:r w:rsidRPr="00FB0AC1">
        <w:rPr>
          <w:rFonts w:ascii="Times New Roman"/>
        </w:rPr>
        <w:t>表</w:t>
      </w:r>
      <w:r w:rsidRPr="00FB0AC1">
        <w:rPr>
          <w:rFonts w:ascii="Times New Roman"/>
        </w:rPr>
        <w:t xml:space="preserve"> </w:t>
      </w:r>
      <w:r w:rsidR="004A58C9">
        <w:rPr>
          <w:rFonts w:ascii="Times New Roman" w:hint="eastAsia"/>
        </w:rPr>
        <w:t>3</w:t>
      </w:r>
      <w:r w:rsidR="009162DA">
        <w:rPr>
          <w:rFonts w:ascii="Times New Roman" w:hint="eastAsia"/>
        </w:rPr>
        <w:t xml:space="preserve"> </w:t>
      </w:r>
      <w:r w:rsidRPr="00FB0AC1">
        <w:rPr>
          <w:rFonts w:ascii="Times New Roman"/>
        </w:rPr>
        <w:t>,</w:t>
      </w:r>
      <w:r w:rsidRPr="00FB0AC1">
        <w:rPr>
          <w:rFonts w:ascii="Times New Roman"/>
        </w:rPr>
        <w:t>其中</w:t>
      </w:r>
      <w:r w:rsidRPr="00FB0AC1">
        <w:rPr>
          <w:rFonts w:ascii="Times New Roman"/>
        </w:rPr>
        <w:t xml:space="preserve"> 1 </w:t>
      </w:r>
      <w:r w:rsidRPr="00FB0AC1">
        <w:rPr>
          <w:rFonts w:ascii="Times New Roman"/>
        </w:rPr>
        <w:t>级</w:t>
      </w:r>
      <w:r>
        <w:rPr>
          <w:rFonts w:hint="eastAsia"/>
        </w:rPr>
        <w:t>能耗最低。</w:t>
      </w:r>
    </w:p>
    <w:p w14:paraId="3C257EB5" w14:textId="32CAEC97" w:rsidR="002B4B98" w:rsidRDefault="00C73BA5">
      <w:pPr>
        <w:pStyle w:val="aff7"/>
        <w:spacing w:before="120" w:after="120"/>
      </w:pPr>
      <w:r>
        <w:rPr>
          <w:rFonts w:hAnsi="黑体" w:cs="黑体" w:hint="eastAsia"/>
          <w:color w:val="000000" w:themeColor="text1"/>
          <w:szCs w:val="21"/>
        </w:rPr>
        <w:t>铸造用生铁生产高炉工序单位产品能耗等级</w:t>
      </w:r>
    </w:p>
    <w:p w14:paraId="057AC7B0" w14:textId="1D3FC7D7" w:rsidR="002B4B98" w:rsidRDefault="00C73BA5">
      <w:pPr>
        <w:pStyle w:val="affffff0"/>
        <w:wordWrap w:val="0"/>
        <w:ind w:firstLine="360"/>
        <w:jc w:val="right"/>
      </w:pPr>
      <w:r>
        <w:rPr>
          <w:rFonts w:hAnsi="黑体" w:cs="黑体" w:hint="eastAsia"/>
          <w:sz w:val="18"/>
          <w:szCs w:val="18"/>
        </w:rPr>
        <w:t>单位为</w:t>
      </w:r>
      <w:r w:rsidR="00DA0B69" w:rsidRPr="00DA0B69">
        <w:rPr>
          <w:rFonts w:hAnsi="黑体" w:cs="黑体"/>
          <w:sz w:val="18"/>
          <w:szCs w:val="18"/>
        </w:rPr>
        <w:t>kgce/t</w:t>
      </w:r>
      <w:r>
        <w:rPr>
          <w:rFonts w:hAnsi="黑体" w:cs="黑体" w:hint="eastAsia"/>
          <w:sz w:val="18"/>
          <w:szCs w:val="18"/>
        </w:rPr>
        <w:t xml:space="preserve"> </w:t>
      </w:r>
    </w:p>
    <w:tbl>
      <w:tblPr>
        <w:tblW w:w="910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3149"/>
        <w:gridCol w:w="1984"/>
        <w:gridCol w:w="1984"/>
        <w:gridCol w:w="1985"/>
      </w:tblGrid>
      <w:tr w:rsidR="002B4B98" w14:paraId="45BB8F78" w14:textId="77777777">
        <w:trPr>
          <w:trHeight w:val="292"/>
          <w:jc w:val="center"/>
        </w:trPr>
        <w:tc>
          <w:tcPr>
            <w:tcW w:w="3149" w:type="dxa"/>
            <w:vMerge w:val="restart"/>
            <w:vAlign w:val="center"/>
          </w:tcPr>
          <w:p w14:paraId="524B6DEC" w14:textId="77777777" w:rsidR="002B4B98" w:rsidRDefault="00C73BA5">
            <w:pPr>
              <w:pStyle w:val="TableParagraph"/>
              <w:spacing w:before="25"/>
              <w:jc w:val="center"/>
              <w:rPr>
                <w:rFonts w:ascii="Times New Roman" w:hAnsi="Times New Roman"/>
                <w:color w:val="000000" w:themeColor="text1"/>
                <w:sz w:val="18"/>
                <w:szCs w:val="18"/>
                <w:lang w:eastAsia="zh-CN"/>
              </w:rPr>
            </w:pPr>
            <w:r>
              <w:rPr>
                <w:rFonts w:ascii="Times New Roman" w:hAnsi="Times New Roman" w:hint="eastAsia"/>
                <w:color w:val="000000" w:themeColor="text1"/>
                <w:sz w:val="18"/>
                <w:szCs w:val="18"/>
                <w:lang w:eastAsia="zh-CN"/>
              </w:rPr>
              <w:t>工序名称</w:t>
            </w:r>
          </w:p>
        </w:tc>
        <w:tc>
          <w:tcPr>
            <w:tcW w:w="5953" w:type="dxa"/>
            <w:gridSpan w:val="3"/>
            <w:vAlign w:val="center"/>
          </w:tcPr>
          <w:p w14:paraId="32C4DF69" w14:textId="58DDA2BD" w:rsidR="002B4B98" w:rsidRDefault="00C73BA5">
            <w:pPr>
              <w:pStyle w:val="TableParagraph"/>
              <w:spacing w:before="25"/>
              <w:jc w:val="center"/>
              <w:rPr>
                <w:rFonts w:ascii="Times New Roman" w:hAnsi="Times New Roman"/>
                <w:color w:val="000000" w:themeColor="text1"/>
                <w:sz w:val="18"/>
                <w:szCs w:val="18"/>
                <w:lang w:eastAsia="zh-CN"/>
              </w:rPr>
            </w:pPr>
            <w:r>
              <w:rPr>
                <w:rFonts w:ascii="Times New Roman" w:hAnsi="Times New Roman" w:hint="eastAsia"/>
                <w:color w:val="000000" w:themeColor="text1"/>
                <w:sz w:val="18"/>
                <w:szCs w:val="18"/>
                <w:lang w:eastAsia="zh-CN"/>
              </w:rPr>
              <w:t>能耗等级</w:t>
            </w:r>
          </w:p>
        </w:tc>
      </w:tr>
      <w:tr w:rsidR="002B4B98" w14:paraId="3CF1550E" w14:textId="77777777">
        <w:trPr>
          <w:trHeight w:val="292"/>
          <w:jc w:val="center"/>
        </w:trPr>
        <w:tc>
          <w:tcPr>
            <w:tcW w:w="3149" w:type="dxa"/>
            <w:vMerge/>
            <w:vAlign w:val="center"/>
          </w:tcPr>
          <w:p w14:paraId="477BBDA5" w14:textId="77777777" w:rsidR="002B4B98" w:rsidRDefault="002B4B98">
            <w:pPr>
              <w:pStyle w:val="TableParagraph"/>
              <w:spacing w:before="25"/>
              <w:jc w:val="center"/>
              <w:rPr>
                <w:rFonts w:ascii="Times New Roman" w:hAnsi="Times New Roman"/>
                <w:color w:val="000000" w:themeColor="text1"/>
                <w:sz w:val="18"/>
                <w:szCs w:val="18"/>
                <w:lang w:eastAsia="zh-CN"/>
              </w:rPr>
            </w:pPr>
          </w:p>
        </w:tc>
        <w:tc>
          <w:tcPr>
            <w:tcW w:w="1984" w:type="dxa"/>
            <w:vAlign w:val="center"/>
          </w:tcPr>
          <w:p w14:paraId="71272E9E" w14:textId="77777777" w:rsidR="002B4B98" w:rsidRDefault="00C73BA5">
            <w:pPr>
              <w:pStyle w:val="TableParagraph"/>
              <w:spacing w:before="25"/>
              <w:jc w:val="center"/>
              <w:rPr>
                <w:rFonts w:ascii="Times New Roman" w:hAnsi="Times New Roman"/>
                <w:color w:val="000000" w:themeColor="text1"/>
                <w:sz w:val="18"/>
                <w:szCs w:val="18"/>
                <w:lang w:eastAsia="zh-CN"/>
              </w:rPr>
            </w:pPr>
            <w:r>
              <w:rPr>
                <w:rFonts w:ascii="Times New Roman" w:hAnsi="Times New Roman"/>
                <w:color w:val="000000" w:themeColor="text1"/>
                <w:sz w:val="18"/>
                <w:szCs w:val="18"/>
                <w:lang w:eastAsia="zh-CN"/>
              </w:rPr>
              <w:t xml:space="preserve">1 </w:t>
            </w:r>
            <w:r>
              <w:rPr>
                <w:rFonts w:ascii="Times New Roman" w:hAnsi="Times New Roman" w:hint="eastAsia"/>
                <w:color w:val="000000" w:themeColor="text1"/>
                <w:sz w:val="18"/>
                <w:szCs w:val="18"/>
                <w:lang w:eastAsia="zh-CN"/>
              </w:rPr>
              <w:t>级</w:t>
            </w:r>
          </w:p>
        </w:tc>
        <w:tc>
          <w:tcPr>
            <w:tcW w:w="1984" w:type="dxa"/>
            <w:vAlign w:val="center"/>
          </w:tcPr>
          <w:p w14:paraId="07344EC6" w14:textId="77777777" w:rsidR="002B4B98" w:rsidRDefault="00C73BA5">
            <w:pPr>
              <w:pStyle w:val="TableParagraph"/>
              <w:spacing w:before="25"/>
              <w:jc w:val="center"/>
              <w:rPr>
                <w:rFonts w:ascii="Times New Roman" w:hAnsi="Times New Roman"/>
                <w:color w:val="000000" w:themeColor="text1"/>
                <w:sz w:val="18"/>
                <w:szCs w:val="18"/>
                <w:lang w:eastAsia="zh-CN"/>
              </w:rPr>
            </w:pPr>
            <w:r>
              <w:rPr>
                <w:rFonts w:ascii="Times New Roman" w:hAnsi="Times New Roman"/>
                <w:color w:val="000000" w:themeColor="text1"/>
                <w:sz w:val="18"/>
                <w:szCs w:val="18"/>
                <w:lang w:eastAsia="zh-CN"/>
              </w:rPr>
              <w:t xml:space="preserve">2 </w:t>
            </w:r>
            <w:r>
              <w:rPr>
                <w:rFonts w:ascii="Times New Roman" w:hAnsi="Times New Roman" w:hint="eastAsia"/>
                <w:color w:val="000000" w:themeColor="text1"/>
                <w:sz w:val="18"/>
                <w:szCs w:val="18"/>
                <w:lang w:eastAsia="zh-CN"/>
              </w:rPr>
              <w:t>级</w:t>
            </w:r>
          </w:p>
        </w:tc>
        <w:tc>
          <w:tcPr>
            <w:tcW w:w="1985" w:type="dxa"/>
          </w:tcPr>
          <w:p w14:paraId="7CBEC0A4" w14:textId="77777777" w:rsidR="002B4B98" w:rsidRDefault="00C73BA5">
            <w:pPr>
              <w:pStyle w:val="TableParagraph"/>
              <w:spacing w:before="25"/>
              <w:jc w:val="center"/>
              <w:rPr>
                <w:rFonts w:ascii="Times New Roman" w:hAnsi="Times New Roman"/>
                <w:color w:val="000000" w:themeColor="text1"/>
                <w:sz w:val="18"/>
                <w:szCs w:val="18"/>
                <w:lang w:eastAsia="zh-CN"/>
              </w:rPr>
            </w:pPr>
            <w:r>
              <w:rPr>
                <w:rFonts w:ascii="Times New Roman" w:hAnsi="Times New Roman"/>
                <w:color w:val="000000" w:themeColor="text1"/>
                <w:sz w:val="18"/>
                <w:szCs w:val="18"/>
                <w:lang w:eastAsia="zh-CN"/>
              </w:rPr>
              <w:t xml:space="preserve">3 </w:t>
            </w:r>
            <w:r>
              <w:rPr>
                <w:rFonts w:ascii="Times New Roman" w:hAnsi="Times New Roman" w:hint="eastAsia"/>
                <w:color w:val="000000" w:themeColor="text1"/>
                <w:sz w:val="18"/>
                <w:szCs w:val="18"/>
                <w:lang w:eastAsia="zh-CN"/>
              </w:rPr>
              <w:t>级</w:t>
            </w:r>
          </w:p>
        </w:tc>
      </w:tr>
      <w:tr w:rsidR="002B4B98" w14:paraId="0B07D693" w14:textId="77777777">
        <w:trPr>
          <w:trHeight w:hRule="exact" w:val="361"/>
          <w:jc w:val="center"/>
        </w:trPr>
        <w:tc>
          <w:tcPr>
            <w:tcW w:w="3149" w:type="dxa"/>
            <w:vAlign w:val="center"/>
          </w:tcPr>
          <w:p w14:paraId="1158CF22" w14:textId="77777777" w:rsidR="002B4B98" w:rsidRDefault="00C73BA5">
            <w:pPr>
              <w:pStyle w:val="TableParagraph"/>
              <w:spacing w:before="25"/>
              <w:jc w:val="center"/>
              <w:rPr>
                <w:rFonts w:ascii="Times New Roman" w:hAnsi="Times New Roman"/>
                <w:color w:val="000000" w:themeColor="text1"/>
                <w:sz w:val="18"/>
                <w:szCs w:val="18"/>
                <w:lang w:eastAsia="zh-CN"/>
              </w:rPr>
            </w:pPr>
            <w:r>
              <w:rPr>
                <w:rFonts w:ascii="Times New Roman" w:hAnsi="Times New Roman" w:hint="eastAsia"/>
                <w:color w:val="000000" w:themeColor="text1"/>
                <w:sz w:val="18"/>
                <w:szCs w:val="18"/>
                <w:lang w:eastAsia="zh-CN"/>
              </w:rPr>
              <w:t>高炉工序</w:t>
            </w:r>
          </w:p>
        </w:tc>
        <w:tc>
          <w:tcPr>
            <w:tcW w:w="1984" w:type="dxa"/>
            <w:vAlign w:val="center"/>
          </w:tcPr>
          <w:p w14:paraId="170F050D" w14:textId="7CB28B18" w:rsidR="002B4B98" w:rsidRDefault="00C73BA5">
            <w:pPr>
              <w:pStyle w:val="TableParagraph"/>
              <w:spacing w:before="25"/>
              <w:jc w:val="center"/>
              <w:rPr>
                <w:rFonts w:ascii="Times New Roman" w:hAnsi="Times New Roman"/>
                <w:color w:val="000000" w:themeColor="text1"/>
                <w:sz w:val="18"/>
                <w:szCs w:val="18"/>
                <w:lang w:eastAsia="zh-CN"/>
              </w:rPr>
            </w:pPr>
            <w:r>
              <w:rPr>
                <w:rFonts w:ascii="Times New Roman" w:hAnsi="Times New Roman" w:hint="eastAsia"/>
                <w:color w:val="000000" w:themeColor="text1"/>
                <w:sz w:val="18"/>
                <w:szCs w:val="18"/>
                <w:lang w:eastAsia="zh-CN"/>
              </w:rPr>
              <w:t>≤</w:t>
            </w:r>
            <w:r>
              <w:rPr>
                <w:rFonts w:ascii="Times New Roman" w:hAnsi="Times New Roman"/>
                <w:color w:val="000000" w:themeColor="text1"/>
                <w:sz w:val="18"/>
                <w:szCs w:val="18"/>
                <w:lang w:eastAsia="zh-CN"/>
              </w:rPr>
              <w:t>4</w:t>
            </w:r>
            <w:r>
              <w:rPr>
                <w:rFonts w:ascii="Times New Roman" w:hAnsi="Times New Roman" w:hint="eastAsia"/>
                <w:color w:val="000000" w:themeColor="text1"/>
                <w:sz w:val="18"/>
                <w:szCs w:val="18"/>
                <w:lang w:eastAsia="zh-CN"/>
              </w:rPr>
              <w:t>1</w:t>
            </w:r>
            <w:r w:rsidR="000B05DB">
              <w:rPr>
                <w:rFonts w:ascii="Times New Roman" w:hAnsi="Times New Roman" w:hint="eastAsia"/>
                <w:color w:val="000000" w:themeColor="text1"/>
                <w:sz w:val="18"/>
                <w:szCs w:val="18"/>
                <w:lang w:eastAsia="zh-CN"/>
              </w:rPr>
              <w:t>0</w:t>
            </w:r>
          </w:p>
        </w:tc>
        <w:tc>
          <w:tcPr>
            <w:tcW w:w="1984" w:type="dxa"/>
            <w:vAlign w:val="center"/>
          </w:tcPr>
          <w:p w14:paraId="364171F4" w14:textId="317B4393" w:rsidR="002B4B98" w:rsidRDefault="00C73BA5">
            <w:pPr>
              <w:pStyle w:val="TableParagraph"/>
              <w:spacing w:before="25"/>
              <w:jc w:val="center"/>
              <w:rPr>
                <w:rFonts w:ascii="Times New Roman" w:hAnsi="Times New Roman"/>
                <w:color w:val="000000" w:themeColor="text1"/>
                <w:sz w:val="18"/>
                <w:szCs w:val="18"/>
                <w:lang w:eastAsia="zh-CN"/>
              </w:rPr>
            </w:pPr>
            <w:r>
              <w:rPr>
                <w:rFonts w:ascii="Times New Roman" w:hAnsi="Times New Roman" w:hint="eastAsia"/>
                <w:color w:val="000000" w:themeColor="text1"/>
                <w:sz w:val="18"/>
                <w:szCs w:val="18"/>
                <w:lang w:eastAsia="zh-CN"/>
              </w:rPr>
              <w:t>≤</w:t>
            </w:r>
            <w:r>
              <w:rPr>
                <w:rFonts w:ascii="Times New Roman" w:hAnsi="Times New Roman"/>
                <w:color w:val="000000" w:themeColor="text1"/>
                <w:sz w:val="18"/>
                <w:szCs w:val="18"/>
                <w:lang w:eastAsia="zh-CN"/>
              </w:rPr>
              <w:t>42</w:t>
            </w:r>
            <w:r w:rsidR="000B05DB">
              <w:rPr>
                <w:rFonts w:ascii="Times New Roman" w:hAnsi="Times New Roman" w:hint="eastAsia"/>
                <w:color w:val="000000" w:themeColor="text1"/>
                <w:sz w:val="18"/>
                <w:szCs w:val="18"/>
                <w:lang w:eastAsia="zh-CN"/>
              </w:rPr>
              <w:t>5</w:t>
            </w:r>
          </w:p>
        </w:tc>
        <w:tc>
          <w:tcPr>
            <w:tcW w:w="1985" w:type="dxa"/>
            <w:vAlign w:val="center"/>
          </w:tcPr>
          <w:p w14:paraId="07BD7A41" w14:textId="48B8DF11" w:rsidR="002B4B98" w:rsidRDefault="00C73BA5">
            <w:pPr>
              <w:pStyle w:val="TableParagraph"/>
              <w:spacing w:before="25"/>
              <w:jc w:val="center"/>
              <w:rPr>
                <w:rFonts w:ascii="Times New Roman" w:hAnsi="Times New Roman"/>
                <w:color w:val="000000" w:themeColor="text1"/>
                <w:sz w:val="18"/>
                <w:szCs w:val="18"/>
                <w:lang w:eastAsia="zh-CN"/>
              </w:rPr>
            </w:pPr>
            <w:r>
              <w:rPr>
                <w:rFonts w:ascii="Times New Roman" w:hAnsi="Times New Roman" w:hint="eastAsia"/>
                <w:color w:val="000000" w:themeColor="text1"/>
                <w:sz w:val="18"/>
                <w:szCs w:val="18"/>
                <w:lang w:eastAsia="zh-CN"/>
              </w:rPr>
              <w:t>≤</w:t>
            </w:r>
            <w:r>
              <w:rPr>
                <w:rFonts w:ascii="Times New Roman" w:hAnsi="Times New Roman"/>
                <w:color w:val="000000" w:themeColor="text1"/>
                <w:sz w:val="18"/>
                <w:szCs w:val="18"/>
                <w:lang w:eastAsia="zh-CN"/>
              </w:rPr>
              <w:t>4</w:t>
            </w:r>
            <w:r>
              <w:rPr>
                <w:rFonts w:ascii="Times New Roman" w:hAnsi="Times New Roman" w:hint="eastAsia"/>
                <w:color w:val="000000" w:themeColor="text1"/>
                <w:sz w:val="18"/>
                <w:szCs w:val="18"/>
                <w:lang w:eastAsia="zh-CN"/>
              </w:rPr>
              <w:t>4</w:t>
            </w:r>
            <w:r w:rsidR="000B05DB">
              <w:rPr>
                <w:rFonts w:ascii="Times New Roman" w:hAnsi="Times New Roman" w:hint="eastAsia"/>
                <w:color w:val="000000" w:themeColor="text1"/>
                <w:sz w:val="18"/>
                <w:szCs w:val="18"/>
                <w:lang w:eastAsia="zh-CN"/>
              </w:rPr>
              <w:t>0</w:t>
            </w:r>
          </w:p>
        </w:tc>
      </w:tr>
      <w:tr w:rsidR="002B4B98" w14:paraId="3E1DEDA7" w14:textId="77777777" w:rsidTr="004B2E5D">
        <w:trPr>
          <w:trHeight w:hRule="exact" w:val="2045"/>
          <w:jc w:val="center"/>
        </w:trPr>
        <w:tc>
          <w:tcPr>
            <w:tcW w:w="9102" w:type="dxa"/>
            <w:gridSpan w:val="4"/>
          </w:tcPr>
          <w:p w14:paraId="46BF7967" w14:textId="77777777" w:rsidR="002B4B98" w:rsidRDefault="00C73BA5">
            <w:pPr>
              <w:spacing w:line="240" w:lineRule="exact"/>
              <w:ind w:leftChars="50" w:left="105" w:rightChars="82" w:right="172" w:firstLineChars="200" w:firstLine="360"/>
              <w:rPr>
                <w:rFonts w:eastAsiaTheme="minorEastAsia"/>
                <w:color w:val="000000" w:themeColor="text1"/>
              </w:rPr>
            </w:pPr>
            <w:r>
              <w:rPr>
                <w:rFonts w:ascii="黑体" w:eastAsia="黑体" w:hAnsi="黑体"/>
                <w:color w:val="000000" w:themeColor="text1"/>
                <w:sz w:val="18"/>
                <w:szCs w:val="18"/>
              </w:rPr>
              <w:t>注</w:t>
            </w:r>
            <w:r>
              <w:rPr>
                <w:rFonts w:ascii="黑体" w:eastAsia="黑体" w:hAnsi="黑体" w:hint="eastAsia"/>
                <w:color w:val="000000" w:themeColor="text1"/>
                <w:sz w:val="18"/>
                <w:szCs w:val="18"/>
              </w:rPr>
              <w:t>1</w:t>
            </w:r>
            <w:r>
              <w:rPr>
                <w:rFonts w:ascii="黑体" w:eastAsia="黑体" w:hAnsi="黑体"/>
                <w:color w:val="000000" w:themeColor="text1"/>
                <w:sz w:val="18"/>
                <w:szCs w:val="18"/>
              </w:rPr>
              <w:t>：</w:t>
            </w:r>
            <w:r>
              <w:rPr>
                <w:rFonts w:ascii="宋体" w:hAnsi="宋体" w:hint="eastAsia"/>
                <w:color w:val="000000" w:themeColor="text1"/>
                <w:kern w:val="0"/>
                <w:sz w:val="18"/>
                <w:szCs w:val="18"/>
              </w:rPr>
              <w:t>高炉铁液中硅含量基准值</w:t>
            </w:r>
            <w:r>
              <w:rPr>
                <w:rFonts w:ascii="Times New Roman" w:eastAsiaTheme="minorEastAsia" w:hAnsi="Times New Roman" w:hint="eastAsia"/>
                <w:color w:val="000000" w:themeColor="text1"/>
                <w:sz w:val="18"/>
                <w:szCs w:val="18"/>
              </w:rPr>
              <w:t>为</w:t>
            </w:r>
            <w:r>
              <w:rPr>
                <w:rFonts w:ascii="Times New Roman" w:eastAsiaTheme="minorEastAsia" w:hAnsi="Times New Roman" w:hint="eastAsia"/>
                <w:color w:val="000000" w:themeColor="text1"/>
                <w:sz w:val="18"/>
                <w:szCs w:val="18"/>
              </w:rPr>
              <w:t xml:space="preserve"> 0.5 %</w:t>
            </w:r>
            <w:r>
              <w:rPr>
                <w:rFonts w:ascii="宋体" w:hAnsi="宋体" w:hint="eastAsia"/>
                <w:color w:val="000000" w:themeColor="text1"/>
                <w:kern w:val="0"/>
                <w:sz w:val="18"/>
                <w:szCs w:val="18"/>
              </w:rPr>
              <w:t>，实际硅含量每增/减</w:t>
            </w:r>
            <w:r>
              <w:rPr>
                <w:rFonts w:ascii="Times New Roman" w:eastAsiaTheme="minorEastAsia" w:hAnsi="Times New Roman" w:hint="eastAsia"/>
                <w:color w:val="000000" w:themeColor="text1"/>
                <w:sz w:val="18"/>
                <w:szCs w:val="18"/>
              </w:rPr>
              <w:t xml:space="preserve"> 0.1 %</w:t>
            </w:r>
            <w:r>
              <w:rPr>
                <w:rFonts w:ascii="宋体" w:hAnsi="宋体" w:hint="eastAsia"/>
                <w:color w:val="000000" w:themeColor="text1"/>
                <w:kern w:val="0"/>
                <w:sz w:val="18"/>
                <w:szCs w:val="18"/>
              </w:rPr>
              <w:t>，在企业核算能耗值基础上减/增</w:t>
            </w:r>
            <w:r>
              <w:rPr>
                <w:rFonts w:ascii="Times New Roman" w:eastAsiaTheme="minorEastAsia" w:hAnsi="Times New Roman" w:hint="eastAsia"/>
                <w:color w:val="000000" w:themeColor="text1"/>
                <w:sz w:val="18"/>
                <w:szCs w:val="18"/>
              </w:rPr>
              <w:t xml:space="preserve"> 5 kgce/t</w:t>
            </w:r>
            <w:r>
              <w:rPr>
                <w:rFonts w:eastAsiaTheme="minorEastAsia" w:hint="eastAsia"/>
                <w:color w:val="000000" w:themeColor="text1"/>
                <w:sz w:val="18"/>
                <w:szCs w:val="18"/>
              </w:rPr>
              <w:t>。</w:t>
            </w:r>
          </w:p>
          <w:p w14:paraId="3AA14081" w14:textId="77777777" w:rsidR="002B4B98" w:rsidRDefault="00C73BA5">
            <w:pPr>
              <w:pStyle w:val="affffffffffff4"/>
              <w:tabs>
                <w:tab w:val="clear" w:pos="9298"/>
                <w:tab w:val="right" w:leader="dot" w:pos="8931"/>
              </w:tabs>
              <w:ind w:leftChars="50" w:left="105" w:rightChars="82" w:right="172" w:firstLine="360"/>
              <w:rPr>
                <w:rFonts w:ascii="Times New Roman" w:eastAsiaTheme="minorEastAsia"/>
                <w:color w:val="000000" w:themeColor="text1"/>
                <w:kern w:val="2"/>
                <w:sz w:val="18"/>
                <w:szCs w:val="18"/>
              </w:rPr>
            </w:pPr>
            <w:r>
              <w:rPr>
                <w:rFonts w:ascii="黑体" w:eastAsia="黑体" w:hAnsi="黑体" w:hint="eastAsia"/>
                <w:color w:val="000000" w:themeColor="text1"/>
                <w:kern w:val="2"/>
                <w:sz w:val="18"/>
                <w:szCs w:val="18"/>
              </w:rPr>
              <w:t>注</w:t>
            </w:r>
            <w:r>
              <w:rPr>
                <w:rFonts w:ascii="黑体" w:eastAsia="黑体" w:hAnsi="黑体"/>
                <w:color w:val="000000" w:themeColor="text1"/>
                <w:kern w:val="2"/>
                <w:sz w:val="18"/>
                <w:szCs w:val="18"/>
              </w:rPr>
              <w:t>2</w:t>
            </w:r>
            <w:r>
              <w:rPr>
                <w:rFonts w:ascii="黑体" w:eastAsia="黑体" w:hAnsi="黑体" w:hint="eastAsia"/>
                <w:color w:val="000000" w:themeColor="text1"/>
                <w:kern w:val="2"/>
                <w:sz w:val="18"/>
                <w:szCs w:val="18"/>
              </w:rPr>
              <w:t>：</w:t>
            </w:r>
            <w:r>
              <w:rPr>
                <w:rFonts w:hAnsi="宋体" w:hint="eastAsia"/>
                <w:color w:val="000000" w:themeColor="text1"/>
                <w:sz w:val="18"/>
                <w:szCs w:val="18"/>
              </w:rPr>
              <w:t>高炉工序实施超低排放改造且通过超低排放公示的企业，</w:t>
            </w:r>
            <w:r>
              <w:rPr>
                <w:rFonts w:ascii="Times New Roman" w:hint="eastAsia"/>
                <w:color w:val="000000" w:themeColor="text1"/>
                <w:sz w:val="18"/>
                <w:szCs w:val="18"/>
              </w:rPr>
              <w:t>在企业核算能耗值基础上减少</w:t>
            </w:r>
            <w:r>
              <w:rPr>
                <w:rFonts w:ascii="Times New Roman" w:hint="eastAsia"/>
                <w:color w:val="000000" w:themeColor="text1"/>
                <w:sz w:val="18"/>
                <w:szCs w:val="18"/>
              </w:rPr>
              <w:t xml:space="preserve"> 3</w:t>
            </w:r>
            <w:r>
              <w:rPr>
                <w:rFonts w:ascii="Times New Roman"/>
                <w:color w:val="000000" w:themeColor="text1"/>
                <w:sz w:val="18"/>
                <w:szCs w:val="18"/>
              </w:rPr>
              <w:t xml:space="preserve"> </w:t>
            </w:r>
            <w:r>
              <w:rPr>
                <w:rFonts w:ascii="Times New Roman" w:eastAsiaTheme="minorEastAsia"/>
                <w:color w:val="000000" w:themeColor="text1"/>
                <w:sz w:val="18"/>
                <w:szCs w:val="18"/>
              </w:rPr>
              <w:t>kgce/t</w:t>
            </w:r>
            <w:r>
              <w:rPr>
                <w:rFonts w:ascii="Times New Roman" w:eastAsiaTheme="minorEastAsia" w:hint="eastAsia"/>
                <w:color w:val="000000" w:themeColor="text1"/>
                <w:sz w:val="18"/>
                <w:szCs w:val="18"/>
              </w:rPr>
              <w:t>。</w:t>
            </w:r>
          </w:p>
          <w:p w14:paraId="573477C4" w14:textId="0BA6FA0A" w:rsidR="002B4B98" w:rsidRDefault="00C73BA5">
            <w:pPr>
              <w:pStyle w:val="affffffffffff4"/>
              <w:ind w:leftChars="50" w:left="105" w:firstLine="360"/>
              <w:rPr>
                <w:rFonts w:ascii="Times New Roman" w:eastAsiaTheme="minorEastAsia"/>
                <w:color w:val="000000" w:themeColor="text1"/>
                <w:kern w:val="2"/>
                <w:sz w:val="18"/>
                <w:szCs w:val="18"/>
              </w:rPr>
            </w:pPr>
            <w:r>
              <w:rPr>
                <w:rFonts w:ascii="黑体" w:eastAsia="黑体" w:hAnsi="黑体" w:hint="eastAsia"/>
                <w:color w:val="000000" w:themeColor="text1"/>
                <w:kern w:val="2"/>
                <w:sz w:val="18"/>
                <w:szCs w:val="18"/>
              </w:rPr>
              <w:t>注</w:t>
            </w:r>
            <w:r>
              <w:rPr>
                <w:rFonts w:ascii="黑体" w:eastAsia="黑体" w:hAnsi="黑体"/>
                <w:color w:val="000000" w:themeColor="text1"/>
                <w:kern w:val="2"/>
                <w:sz w:val="18"/>
                <w:szCs w:val="18"/>
              </w:rPr>
              <w:t>3</w:t>
            </w:r>
            <w:r>
              <w:rPr>
                <w:rFonts w:ascii="黑体" w:eastAsia="黑体" w:hAnsi="黑体" w:hint="eastAsia"/>
                <w:color w:val="000000" w:themeColor="text1"/>
                <w:kern w:val="2"/>
                <w:sz w:val="18"/>
                <w:szCs w:val="18"/>
              </w:rPr>
              <w:t>：</w:t>
            </w:r>
            <w:r>
              <w:rPr>
                <w:rFonts w:hAnsi="宋体" w:hint="eastAsia"/>
                <w:color w:val="000000" w:themeColor="text1"/>
                <w:sz w:val="18"/>
                <w:szCs w:val="18"/>
              </w:rPr>
              <w:t>入炉矿品位基准值为</w:t>
            </w:r>
            <w:r>
              <w:rPr>
                <w:rFonts w:ascii="Times New Roman" w:eastAsiaTheme="minorEastAsia" w:hint="eastAsia"/>
                <w:color w:val="000000" w:themeColor="text1"/>
                <w:kern w:val="2"/>
                <w:sz w:val="18"/>
                <w:szCs w:val="18"/>
              </w:rPr>
              <w:t xml:space="preserve"> 58 %</w:t>
            </w:r>
            <w:r w:rsidR="004E0670" w:rsidRPr="004E0670">
              <w:rPr>
                <w:rFonts w:hAnsi="宋体" w:hint="eastAsia"/>
                <w:color w:val="000000" w:themeColor="text1"/>
                <w:sz w:val="18"/>
                <w:szCs w:val="18"/>
              </w:rPr>
              <w:t>，</w:t>
            </w:r>
            <w:r>
              <w:rPr>
                <w:rFonts w:hAnsi="宋体" w:hint="eastAsia"/>
                <w:color w:val="000000" w:themeColor="text1"/>
                <w:sz w:val="18"/>
                <w:szCs w:val="18"/>
              </w:rPr>
              <w:t>品位每增/减</w:t>
            </w:r>
            <w:r>
              <w:rPr>
                <w:rFonts w:ascii="Times New Roman" w:eastAsiaTheme="minorEastAsia" w:hint="eastAsia"/>
                <w:color w:val="000000" w:themeColor="text1"/>
                <w:kern w:val="2"/>
                <w:sz w:val="18"/>
                <w:szCs w:val="18"/>
              </w:rPr>
              <w:t xml:space="preserve"> 1 %</w:t>
            </w:r>
            <w:r>
              <w:rPr>
                <w:rFonts w:hAnsi="宋体" w:hint="eastAsia"/>
                <w:color w:val="000000" w:themeColor="text1"/>
                <w:sz w:val="18"/>
                <w:szCs w:val="18"/>
              </w:rPr>
              <w:t>，在企业核算能耗值基础上增/减</w:t>
            </w:r>
            <w:r>
              <w:rPr>
                <w:rFonts w:ascii="Times New Roman" w:eastAsiaTheme="minorEastAsia" w:hint="eastAsia"/>
                <w:color w:val="000000" w:themeColor="text1"/>
                <w:kern w:val="2"/>
                <w:sz w:val="18"/>
                <w:szCs w:val="18"/>
              </w:rPr>
              <w:t xml:space="preserve"> 3.61 kgce/t</w:t>
            </w:r>
            <w:r>
              <w:rPr>
                <w:rFonts w:hAnsi="宋体" w:hint="eastAsia"/>
                <w:color w:val="000000" w:themeColor="text1"/>
                <w:sz w:val="18"/>
                <w:szCs w:val="18"/>
              </w:rPr>
              <w:t>。</w:t>
            </w:r>
          </w:p>
          <w:p w14:paraId="12E3916B" w14:textId="77777777" w:rsidR="002B4B98" w:rsidRDefault="00C73BA5">
            <w:pPr>
              <w:pStyle w:val="affffffffffff4"/>
              <w:ind w:leftChars="50" w:left="105" w:firstLine="360"/>
              <w:rPr>
                <w:rFonts w:ascii="Times New Roman" w:eastAsiaTheme="minorEastAsia"/>
                <w:color w:val="000000" w:themeColor="text1"/>
                <w:kern w:val="2"/>
                <w:sz w:val="18"/>
                <w:szCs w:val="18"/>
              </w:rPr>
            </w:pPr>
            <w:r>
              <w:rPr>
                <w:rFonts w:ascii="黑体" w:eastAsia="黑体" w:hAnsi="黑体" w:hint="eastAsia"/>
                <w:color w:val="000000" w:themeColor="text1"/>
                <w:sz w:val="18"/>
                <w:szCs w:val="18"/>
              </w:rPr>
              <w:t>注</w:t>
            </w:r>
            <w:r>
              <w:rPr>
                <w:rFonts w:ascii="黑体" w:eastAsia="黑体" w:hAnsi="黑体"/>
                <w:color w:val="000000" w:themeColor="text1"/>
                <w:sz w:val="18"/>
                <w:szCs w:val="18"/>
              </w:rPr>
              <w:t>4</w:t>
            </w:r>
            <w:r>
              <w:rPr>
                <w:rFonts w:ascii="黑体" w:eastAsia="黑体" w:hAnsi="黑体" w:hint="eastAsia"/>
                <w:color w:val="000000" w:themeColor="text1"/>
                <w:sz w:val="18"/>
                <w:szCs w:val="18"/>
              </w:rPr>
              <w:t>：</w:t>
            </w:r>
            <w:r>
              <w:rPr>
                <w:rFonts w:hAnsi="宋体" w:hint="eastAsia"/>
                <w:color w:val="000000" w:themeColor="text1"/>
                <w:sz w:val="18"/>
                <w:szCs w:val="18"/>
              </w:rPr>
              <w:t>电力折标系数采用当量值</w:t>
            </w:r>
            <w:r>
              <w:rPr>
                <w:rFonts w:ascii="Times New Roman" w:eastAsiaTheme="minorEastAsia" w:hint="eastAsia"/>
                <w:color w:val="000000" w:themeColor="text1"/>
                <w:kern w:val="2"/>
                <w:sz w:val="18"/>
                <w:szCs w:val="18"/>
              </w:rPr>
              <w:t xml:space="preserve"> </w:t>
            </w:r>
            <w:r>
              <w:rPr>
                <w:rFonts w:ascii="Times New Roman" w:eastAsiaTheme="minorEastAsia"/>
                <w:color w:val="000000" w:themeColor="text1"/>
                <w:kern w:val="2"/>
                <w:sz w:val="18"/>
                <w:szCs w:val="18"/>
              </w:rPr>
              <w:t>0.1229 kgce/kWh</w:t>
            </w:r>
            <w:r>
              <w:rPr>
                <w:rFonts w:ascii="Times New Roman" w:eastAsiaTheme="minorEastAsia" w:hint="eastAsia"/>
                <w:color w:val="000000" w:themeColor="text1"/>
                <w:kern w:val="2"/>
                <w:sz w:val="18"/>
                <w:szCs w:val="18"/>
              </w:rPr>
              <w:t>。</w:t>
            </w:r>
          </w:p>
          <w:p w14:paraId="61BCCDCE" w14:textId="77777777" w:rsidR="004B2E5D" w:rsidRPr="004B2E5D" w:rsidRDefault="004B2E5D" w:rsidP="004B2E5D">
            <w:pPr>
              <w:pStyle w:val="affffffffffff4"/>
              <w:ind w:leftChars="50" w:left="105" w:rightChars="82" w:right="172" w:firstLine="360"/>
              <w:rPr>
                <w:rFonts w:ascii="Times New Roman"/>
                <w:sz w:val="18"/>
                <w:szCs w:val="18"/>
              </w:rPr>
            </w:pPr>
            <w:r w:rsidRPr="004B2E5D">
              <w:rPr>
                <w:rFonts w:ascii="黑体" w:eastAsia="黑体" w:hAnsi="黑体" w:hint="eastAsia"/>
                <w:sz w:val="18"/>
                <w:szCs w:val="18"/>
              </w:rPr>
              <w:t>注</w:t>
            </w:r>
            <w:r w:rsidRPr="004B2E5D">
              <w:rPr>
                <w:rFonts w:ascii="黑体" w:eastAsia="黑体" w:hAnsi="黑体"/>
                <w:sz w:val="18"/>
                <w:szCs w:val="18"/>
              </w:rPr>
              <w:t>5</w:t>
            </w:r>
            <w:r w:rsidRPr="004B2E5D">
              <w:rPr>
                <w:rFonts w:ascii="黑体" w:eastAsia="黑体" w:hAnsi="黑体" w:hint="eastAsia"/>
                <w:sz w:val="18"/>
                <w:szCs w:val="18"/>
              </w:rPr>
              <w:t>：</w:t>
            </w:r>
            <w:r w:rsidRPr="004B2E5D">
              <w:rPr>
                <w:rFonts w:ascii="Times New Roman" w:hint="eastAsia"/>
                <w:sz w:val="18"/>
                <w:szCs w:val="18"/>
              </w:rPr>
              <w:t>高炉原料中稀土矿用量基准值为</w:t>
            </w:r>
            <w:r w:rsidRPr="004B2E5D">
              <w:rPr>
                <w:rFonts w:ascii="Times New Roman" w:hint="eastAsia"/>
                <w:sz w:val="18"/>
                <w:szCs w:val="18"/>
              </w:rPr>
              <w:t xml:space="preserve"> 0</w:t>
            </w:r>
            <w:r w:rsidRPr="004B2E5D">
              <w:rPr>
                <w:rFonts w:ascii="Times New Roman"/>
                <w:sz w:val="18"/>
                <w:szCs w:val="18"/>
              </w:rPr>
              <w:t xml:space="preserve"> </w:t>
            </w:r>
            <w:r w:rsidRPr="004B2E5D">
              <w:rPr>
                <w:rFonts w:ascii="Times New Roman" w:hint="eastAsia"/>
                <w:sz w:val="18"/>
                <w:szCs w:val="18"/>
              </w:rPr>
              <w:t>%</w:t>
            </w:r>
            <w:r w:rsidRPr="004B2E5D">
              <w:rPr>
                <w:rFonts w:ascii="Times New Roman" w:hint="eastAsia"/>
                <w:sz w:val="18"/>
                <w:szCs w:val="18"/>
              </w:rPr>
              <w:t>，高炉工序实际用量每增加</w:t>
            </w:r>
            <w:r w:rsidRPr="004B2E5D">
              <w:rPr>
                <w:rFonts w:ascii="Times New Roman" w:hint="eastAsia"/>
                <w:sz w:val="18"/>
                <w:szCs w:val="18"/>
              </w:rPr>
              <w:t xml:space="preserve"> 1</w:t>
            </w:r>
            <w:r w:rsidRPr="004B2E5D">
              <w:rPr>
                <w:rFonts w:ascii="Times New Roman"/>
                <w:sz w:val="18"/>
                <w:szCs w:val="18"/>
              </w:rPr>
              <w:t xml:space="preserve"> </w:t>
            </w:r>
            <w:r w:rsidRPr="004B2E5D">
              <w:rPr>
                <w:rFonts w:ascii="Times New Roman" w:hint="eastAsia"/>
                <w:sz w:val="18"/>
                <w:szCs w:val="18"/>
              </w:rPr>
              <w:t>%</w:t>
            </w:r>
            <w:r w:rsidRPr="004B2E5D">
              <w:rPr>
                <w:rFonts w:ascii="Times New Roman" w:hint="eastAsia"/>
                <w:sz w:val="18"/>
                <w:szCs w:val="18"/>
              </w:rPr>
              <w:t>，在企业核算能耗值基础上减少</w:t>
            </w:r>
            <w:r w:rsidRPr="004B2E5D">
              <w:rPr>
                <w:rFonts w:ascii="Times New Roman" w:hint="eastAsia"/>
                <w:sz w:val="18"/>
                <w:szCs w:val="18"/>
              </w:rPr>
              <w:t xml:space="preserve"> 0.3</w:t>
            </w:r>
            <w:r w:rsidRPr="004B2E5D">
              <w:rPr>
                <w:rFonts w:ascii="Times New Roman"/>
                <w:sz w:val="18"/>
                <w:szCs w:val="18"/>
              </w:rPr>
              <w:t xml:space="preserve"> </w:t>
            </w:r>
            <w:r w:rsidRPr="004B2E5D">
              <w:rPr>
                <w:rFonts w:ascii="Times New Roman" w:hint="eastAsia"/>
                <w:sz w:val="18"/>
                <w:szCs w:val="18"/>
              </w:rPr>
              <w:t>kgce/t</w:t>
            </w:r>
            <w:r w:rsidRPr="004B2E5D">
              <w:rPr>
                <w:rFonts w:ascii="Times New Roman" w:hint="eastAsia"/>
                <w:sz w:val="18"/>
                <w:szCs w:val="18"/>
              </w:rPr>
              <w:t>。</w:t>
            </w:r>
          </w:p>
          <w:p w14:paraId="3F4E68F9" w14:textId="23303C2B" w:rsidR="002B4B98" w:rsidRDefault="004B2E5D" w:rsidP="004B2E5D">
            <w:pPr>
              <w:pStyle w:val="affffffffffff4"/>
              <w:ind w:leftChars="50" w:left="105" w:rightChars="82" w:right="172" w:firstLine="360"/>
              <w:rPr>
                <w:rFonts w:ascii="Times New Roman"/>
                <w:color w:val="000000" w:themeColor="text1"/>
                <w:kern w:val="2"/>
                <w:sz w:val="18"/>
              </w:rPr>
            </w:pPr>
            <w:r w:rsidRPr="004B2E5D">
              <w:rPr>
                <w:rFonts w:ascii="黑体" w:eastAsia="黑体" w:hAnsi="黑体" w:hint="eastAsia"/>
                <w:sz w:val="18"/>
                <w:szCs w:val="18"/>
              </w:rPr>
              <w:t>注6：</w:t>
            </w:r>
            <w:r w:rsidRPr="004B2E5D">
              <w:rPr>
                <w:rFonts w:ascii="Times New Roman" w:hint="eastAsia"/>
                <w:sz w:val="18"/>
                <w:szCs w:val="18"/>
              </w:rPr>
              <w:t>高炉原料中钒钛磁铁矿用量基准值为</w:t>
            </w:r>
            <w:r w:rsidRPr="004B2E5D">
              <w:rPr>
                <w:rFonts w:ascii="Times New Roman" w:hint="eastAsia"/>
                <w:sz w:val="18"/>
                <w:szCs w:val="18"/>
              </w:rPr>
              <w:t xml:space="preserve"> 0</w:t>
            </w:r>
            <w:r w:rsidRPr="004B2E5D">
              <w:rPr>
                <w:rFonts w:ascii="Times New Roman"/>
                <w:sz w:val="18"/>
                <w:szCs w:val="18"/>
              </w:rPr>
              <w:t xml:space="preserve"> </w:t>
            </w:r>
            <w:r w:rsidRPr="004B2E5D">
              <w:rPr>
                <w:rFonts w:ascii="Times New Roman" w:hint="eastAsia"/>
                <w:sz w:val="18"/>
                <w:szCs w:val="18"/>
              </w:rPr>
              <w:t>%</w:t>
            </w:r>
            <w:r w:rsidRPr="004B2E5D">
              <w:rPr>
                <w:rFonts w:ascii="Times New Roman" w:hint="eastAsia"/>
                <w:sz w:val="18"/>
                <w:szCs w:val="18"/>
              </w:rPr>
              <w:t>，高炉工序实际用量每增加</w:t>
            </w:r>
            <w:r w:rsidRPr="004B2E5D">
              <w:rPr>
                <w:rFonts w:ascii="Times New Roman" w:hint="eastAsia"/>
                <w:sz w:val="18"/>
                <w:szCs w:val="18"/>
              </w:rPr>
              <w:t xml:space="preserve"> 1</w:t>
            </w:r>
            <w:r w:rsidRPr="004B2E5D">
              <w:rPr>
                <w:rFonts w:ascii="Times New Roman"/>
                <w:sz w:val="18"/>
                <w:szCs w:val="18"/>
              </w:rPr>
              <w:t xml:space="preserve"> </w:t>
            </w:r>
            <w:r w:rsidRPr="004B2E5D">
              <w:rPr>
                <w:rFonts w:ascii="Times New Roman" w:hint="eastAsia"/>
                <w:sz w:val="18"/>
                <w:szCs w:val="18"/>
              </w:rPr>
              <w:t>%</w:t>
            </w:r>
            <w:r w:rsidRPr="004B2E5D">
              <w:rPr>
                <w:rFonts w:ascii="Times New Roman" w:hint="eastAsia"/>
                <w:sz w:val="18"/>
                <w:szCs w:val="18"/>
              </w:rPr>
              <w:t>，在企业核算能耗值基础上减少</w:t>
            </w:r>
            <w:r w:rsidRPr="004B2E5D">
              <w:rPr>
                <w:rFonts w:ascii="Times New Roman" w:hint="eastAsia"/>
                <w:sz w:val="18"/>
                <w:szCs w:val="18"/>
              </w:rPr>
              <w:t xml:space="preserve"> 0.45</w:t>
            </w:r>
            <w:r w:rsidRPr="004B2E5D">
              <w:rPr>
                <w:rFonts w:ascii="Times New Roman"/>
                <w:sz w:val="18"/>
                <w:szCs w:val="18"/>
              </w:rPr>
              <w:t xml:space="preserve"> </w:t>
            </w:r>
            <w:r w:rsidRPr="004B2E5D">
              <w:rPr>
                <w:rFonts w:ascii="Times New Roman" w:hint="eastAsia"/>
                <w:sz w:val="18"/>
                <w:szCs w:val="18"/>
              </w:rPr>
              <w:t>kgce/t</w:t>
            </w:r>
            <w:r w:rsidRPr="004B2E5D">
              <w:rPr>
                <w:rFonts w:ascii="Times New Roman" w:hint="eastAsia"/>
                <w:sz w:val="18"/>
                <w:szCs w:val="18"/>
              </w:rPr>
              <w:t>。</w:t>
            </w:r>
          </w:p>
        </w:tc>
      </w:tr>
    </w:tbl>
    <w:p w14:paraId="7879C5EB" w14:textId="31F60A58" w:rsidR="002B4B98" w:rsidRDefault="00A865F4" w:rsidP="00150488">
      <w:pPr>
        <w:pStyle w:val="afff2"/>
        <w:spacing w:before="240" w:after="240"/>
      </w:pPr>
      <w:bookmarkStart w:id="66" w:name="_Toc92484462"/>
      <w:bookmarkStart w:id="67" w:name="_Toc18804"/>
      <w:bookmarkStart w:id="68" w:name="_Toc94277549"/>
      <w:bookmarkStart w:id="69" w:name="_Toc220348230"/>
      <w:bookmarkStart w:id="70" w:name="_Toc223428860"/>
      <w:r>
        <w:rPr>
          <w:rFonts w:hint="eastAsia"/>
        </w:rPr>
        <w:t>计量及标准煤折</w:t>
      </w:r>
      <w:bookmarkEnd w:id="66"/>
      <w:r>
        <w:rPr>
          <w:rFonts w:hint="eastAsia"/>
        </w:rPr>
        <w:t>算</w:t>
      </w:r>
      <w:bookmarkEnd w:id="67"/>
      <w:bookmarkEnd w:id="68"/>
      <w:r>
        <w:rPr>
          <w:rFonts w:hint="eastAsia"/>
        </w:rPr>
        <w:t>要求</w:t>
      </w:r>
      <w:bookmarkEnd w:id="69"/>
      <w:bookmarkEnd w:id="70"/>
    </w:p>
    <w:p w14:paraId="42A884CA" w14:textId="77777777" w:rsidR="00A865F4" w:rsidRDefault="00A865F4" w:rsidP="00A865F4">
      <w:pPr>
        <w:pStyle w:val="afff3"/>
        <w:spacing w:before="120" w:after="120"/>
      </w:pPr>
      <w:bookmarkStart w:id="71" w:name="_Toc16093"/>
      <w:bookmarkStart w:id="72" w:name="_Toc28139"/>
      <w:bookmarkStart w:id="73" w:name="_Toc76993827"/>
      <w:bookmarkStart w:id="74" w:name="_Toc76993785"/>
      <w:bookmarkStart w:id="75" w:name="_Toc90394596"/>
      <w:bookmarkStart w:id="76" w:name="_Toc220348231"/>
      <w:bookmarkStart w:id="77" w:name="_Toc223428861"/>
      <w:r>
        <w:rPr>
          <w:rFonts w:hint="eastAsia"/>
        </w:rPr>
        <w:t>能源计量</w:t>
      </w:r>
      <w:bookmarkEnd w:id="71"/>
      <w:bookmarkEnd w:id="72"/>
      <w:bookmarkEnd w:id="73"/>
      <w:bookmarkEnd w:id="74"/>
      <w:bookmarkEnd w:id="75"/>
      <w:bookmarkEnd w:id="76"/>
      <w:bookmarkEnd w:id="77"/>
    </w:p>
    <w:p w14:paraId="55FB1E9C" w14:textId="77777777" w:rsidR="00A865F4" w:rsidRDefault="00A865F4" w:rsidP="00A865F4">
      <w:pPr>
        <w:pStyle w:val="afffffffffc"/>
      </w:pPr>
      <w:r>
        <w:rPr>
          <w:rFonts w:hint="eastAsia"/>
        </w:rPr>
        <w:t>熔化工序能耗计算需计量的能源，包括：</w:t>
      </w:r>
    </w:p>
    <w:p w14:paraId="1DD22FB9" w14:textId="5760E869" w:rsidR="00A865F4" w:rsidRPr="002F31B1" w:rsidRDefault="00A865F4" w:rsidP="00A865F4">
      <w:pPr>
        <w:pStyle w:val="afa"/>
        <w:rPr>
          <w:rFonts w:ascii="Times New Roman"/>
        </w:rPr>
      </w:pPr>
      <w:r w:rsidRPr="002F31B1">
        <w:rPr>
          <w:rFonts w:ascii="Times New Roman"/>
        </w:rPr>
        <w:t>一次能源，主要包括</w:t>
      </w:r>
      <w:r>
        <w:rPr>
          <w:rFonts w:ascii="Times New Roman" w:hint="eastAsia"/>
        </w:rPr>
        <w:t>焦炭</w:t>
      </w:r>
      <w:r w:rsidRPr="002F31B1">
        <w:rPr>
          <w:rFonts w:ascii="Times New Roman"/>
        </w:rPr>
        <w:t>等；</w:t>
      </w:r>
    </w:p>
    <w:p w14:paraId="237D9903" w14:textId="1D3106E1" w:rsidR="00A865F4" w:rsidRPr="002F31B1" w:rsidRDefault="00A865F4" w:rsidP="00A865F4">
      <w:pPr>
        <w:pStyle w:val="afa"/>
        <w:rPr>
          <w:rFonts w:ascii="Times New Roman"/>
        </w:rPr>
      </w:pPr>
      <w:r w:rsidRPr="002F31B1">
        <w:rPr>
          <w:rFonts w:ascii="Times New Roman"/>
        </w:rPr>
        <w:lastRenderedPageBreak/>
        <w:t>二次能源，主要包括柴油、电力等；</w:t>
      </w:r>
    </w:p>
    <w:p w14:paraId="2463C289" w14:textId="77777777" w:rsidR="00A865F4" w:rsidRPr="002F31B1" w:rsidRDefault="00A865F4" w:rsidP="00A865F4">
      <w:pPr>
        <w:pStyle w:val="afa"/>
        <w:rPr>
          <w:rFonts w:ascii="Times New Roman"/>
        </w:rPr>
      </w:pPr>
      <w:r w:rsidRPr="002F31B1">
        <w:rPr>
          <w:rFonts w:ascii="Times New Roman"/>
        </w:rPr>
        <w:t>耗能工质消耗的能源，耗能工质主要包括新水、软化水、氮气、氩气等。</w:t>
      </w:r>
    </w:p>
    <w:p w14:paraId="222ACF53" w14:textId="77777777" w:rsidR="00A865F4" w:rsidRDefault="00A865F4" w:rsidP="00A865F4">
      <w:pPr>
        <w:pStyle w:val="afffffffffc"/>
      </w:pPr>
      <w:r>
        <w:rPr>
          <w:rFonts w:hint="eastAsia"/>
        </w:rPr>
        <w:t>各种能源不宜重计、漏计。</w:t>
      </w:r>
    </w:p>
    <w:p w14:paraId="5F60568D" w14:textId="77777777" w:rsidR="00A865F4" w:rsidRDefault="00A865F4" w:rsidP="00A865F4">
      <w:pPr>
        <w:pStyle w:val="afffffffffc"/>
      </w:pPr>
      <w:r>
        <w:rPr>
          <w:rFonts w:hint="eastAsia"/>
        </w:rPr>
        <w:t>能耗统计期为一年（本年度统计日期至上一年度相同日期），新（改、扩）建企业正常生产不足一年超过半年的按照半年平均值计算，不足半年的可参考节能评估和审查结果。</w:t>
      </w:r>
    </w:p>
    <w:p w14:paraId="66A9B534" w14:textId="2E6C6131" w:rsidR="00A865F4" w:rsidRDefault="00A865F4" w:rsidP="00A865F4">
      <w:pPr>
        <w:pStyle w:val="afffffffffc"/>
      </w:pPr>
      <w:r>
        <w:rPr>
          <w:rFonts w:hint="eastAsia"/>
        </w:rPr>
        <w:t>企业应根</w:t>
      </w:r>
      <w:r w:rsidRPr="004729E0">
        <w:rPr>
          <w:rFonts w:ascii="Times New Roman"/>
        </w:rPr>
        <w:t>据</w:t>
      </w:r>
      <w:r w:rsidRPr="004729E0">
        <w:rPr>
          <w:rFonts w:ascii="Times New Roman"/>
        </w:rPr>
        <w:t>GB</w:t>
      </w:r>
      <w:r>
        <w:rPr>
          <w:rFonts w:ascii="Times New Roman" w:hint="eastAsia"/>
        </w:rPr>
        <w:t xml:space="preserve"> </w:t>
      </w:r>
      <w:r w:rsidRPr="004729E0">
        <w:rPr>
          <w:rFonts w:ascii="Times New Roman"/>
        </w:rPr>
        <w:t>17167</w:t>
      </w:r>
      <w:r w:rsidRPr="004729E0">
        <w:rPr>
          <w:rFonts w:ascii="Times New Roman"/>
        </w:rPr>
        <w:t>的要</w:t>
      </w:r>
      <w:r>
        <w:rPr>
          <w:rFonts w:hint="eastAsia"/>
        </w:rPr>
        <w:t>求配备能源计量器具并建立能源计量管理制度。</w:t>
      </w:r>
    </w:p>
    <w:p w14:paraId="72AAB34A" w14:textId="0D072882" w:rsidR="002B4B98" w:rsidRDefault="00C73BA5" w:rsidP="00A9302B">
      <w:pPr>
        <w:pStyle w:val="afff3"/>
        <w:spacing w:before="120" w:after="120"/>
      </w:pPr>
      <w:bookmarkStart w:id="78" w:name="_Toc223428862"/>
      <w:r>
        <w:rPr>
          <w:rFonts w:hint="eastAsia"/>
        </w:rPr>
        <w:t>能源折算系数的取值原则</w:t>
      </w:r>
      <w:bookmarkEnd w:id="78"/>
    </w:p>
    <w:p w14:paraId="19AD25E1" w14:textId="53B9C2AF" w:rsidR="002B4B98" w:rsidRDefault="00150488">
      <w:pPr>
        <w:pStyle w:val="affffff0"/>
        <w:ind w:firstLine="420"/>
      </w:pPr>
      <w:r>
        <w:rPr>
          <w:rFonts w:hint="eastAsia"/>
        </w:rPr>
        <w:t>铸造用生铁</w:t>
      </w:r>
      <w:r w:rsidR="00C73BA5">
        <w:rPr>
          <w:rFonts w:hint="eastAsia"/>
        </w:rPr>
        <w:t>企业能源管理应按</w:t>
      </w:r>
      <w:r w:rsidR="00C73BA5" w:rsidRPr="00150488">
        <w:rPr>
          <w:rFonts w:ascii="Times New Roman"/>
        </w:rPr>
        <w:t xml:space="preserve"> GB</w:t>
      </w:r>
      <w:r w:rsidR="004E0670">
        <w:rPr>
          <w:rFonts w:ascii="Times New Roman" w:hint="eastAsia"/>
        </w:rPr>
        <w:t xml:space="preserve"> </w:t>
      </w:r>
      <w:r w:rsidR="00C73BA5" w:rsidRPr="00150488">
        <w:rPr>
          <w:rFonts w:ascii="Times New Roman"/>
        </w:rPr>
        <w:t>17167</w:t>
      </w:r>
      <w:r w:rsidR="00C73BA5" w:rsidRPr="00150488">
        <w:rPr>
          <w:rFonts w:ascii="Times New Roman"/>
        </w:rPr>
        <w:t>、</w:t>
      </w:r>
      <w:r w:rsidR="00C73BA5" w:rsidRPr="00150488">
        <w:rPr>
          <w:rFonts w:ascii="Times New Roman"/>
        </w:rPr>
        <w:t xml:space="preserve">GB/T 21368 </w:t>
      </w:r>
      <w:r w:rsidR="00C73BA5">
        <w:rPr>
          <w:rFonts w:hint="eastAsia"/>
        </w:rPr>
        <w:t>的要求配备和管理能源计量器具，能源折算系数应以企业在报告期内实测的各种能源的热值为基准，转换为标准单位</w:t>
      </w:r>
      <w:r w:rsidR="00C73BA5" w:rsidRPr="00A4300E">
        <w:rPr>
          <w:rFonts w:ascii="Times New Roman"/>
        </w:rPr>
        <w:t>（</w:t>
      </w:r>
      <w:r w:rsidR="00C73BA5" w:rsidRPr="00A4300E">
        <w:rPr>
          <w:rFonts w:ascii="Times New Roman"/>
        </w:rPr>
        <w:t>kJ</w:t>
      </w:r>
      <w:r w:rsidR="00C73BA5" w:rsidRPr="00A4300E">
        <w:rPr>
          <w:rFonts w:ascii="Times New Roman"/>
        </w:rPr>
        <w:t>或</w:t>
      </w:r>
      <w:r w:rsidR="00C73BA5" w:rsidRPr="00A4300E">
        <w:rPr>
          <w:rFonts w:ascii="Times New Roman"/>
        </w:rPr>
        <w:t>kgce</w:t>
      </w:r>
      <w:r w:rsidR="00C73BA5" w:rsidRPr="00A4300E">
        <w:rPr>
          <w:rFonts w:ascii="Times New Roman"/>
        </w:rPr>
        <w:t>，其中，</w:t>
      </w:r>
      <w:r w:rsidR="00C73BA5" w:rsidRPr="00A4300E">
        <w:rPr>
          <w:rFonts w:ascii="Times New Roman"/>
        </w:rPr>
        <w:t>1 kgce= 7000 kcal= 29307.6 kJ</w:t>
      </w:r>
      <w:r w:rsidR="00C73BA5" w:rsidRPr="00A4300E">
        <w:rPr>
          <w:rFonts w:ascii="Times New Roman"/>
        </w:rPr>
        <w:t>）。未实测的和没有实测条件的，参见附</w:t>
      </w:r>
      <w:r w:rsidR="00C73BA5">
        <w:rPr>
          <w:rFonts w:hint="eastAsia"/>
        </w:rPr>
        <w:t>录A中提供的各种能源折算系数推荐值。</w:t>
      </w:r>
    </w:p>
    <w:p w14:paraId="2292F64B" w14:textId="77777777" w:rsidR="002B4B98" w:rsidRDefault="00C73BA5" w:rsidP="00A9302B">
      <w:pPr>
        <w:pStyle w:val="afff3"/>
        <w:spacing w:before="120" w:after="120"/>
      </w:pPr>
      <w:bookmarkStart w:id="79" w:name="_Toc223428863"/>
      <w:r>
        <w:rPr>
          <w:rFonts w:hint="eastAsia"/>
        </w:rPr>
        <w:t>主要耗能工质的折算系数取值原则</w:t>
      </w:r>
      <w:bookmarkEnd w:id="79"/>
    </w:p>
    <w:p w14:paraId="7AFF4EA5" w14:textId="77777777" w:rsidR="002B4B98" w:rsidRPr="00A9302B" w:rsidRDefault="00C73BA5" w:rsidP="00A9302B">
      <w:pPr>
        <w:pStyle w:val="afff4"/>
        <w:spacing w:before="120" w:after="120"/>
        <w:rPr>
          <w:rFonts w:ascii="宋体" w:eastAsia="宋体" w:hAnsi="宋体" w:hint="eastAsia"/>
        </w:rPr>
      </w:pPr>
      <w:r w:rsidRPr="00A9302B">
        <w:rPr>
          <w:rFonts w:ascii="宋体" w:eastAsia="宋体" w:hAnsi="宋体" w:hint="eastAsia"/>
        </w:rPr>
        <w:t>实测耗能工质生产转换系统消耗的实物量。以电力当量值折算系数转换得到耗能工质当量值折算系数。</w:t>
      </w:r>
    </w:p>
    <w:p w14:paraId="2F790102" w14:textId="77777777" w:rsidR="002B4B98" w:rsidRPr="00A9302B" w:rsidRDefault="00C73BA5" w:rsidP="00A9302B">
      <w:pPr>
        <w:pStyle w:val="afff4"/>
        <w:spacing w:before="120" w:after="120"/>
        <w:rPr>
          <w:rFonts w:ascii="宋体" w:eastAsia="宋体" w:hAnsi="宋体" w:hint="eastAsia"/>
        </w:rPr>
      </w:pPr>
      <w:r w:rsidRPr="00A9302B">
        <w:rPr>
          <w:rFonts w:ascii="宋体" w:eastAsia="宋体" w:hAnsi="宋体" w:hint="eastAsia"/>
        </w:rPr>
        <w:t>未实测的和没有实测条件的，参见附录B中提供的主要耗能工质的折算系数推荐值。</w:t>
      </w:r>
    </w:p>
    <w:p w14:paraId="50288750" w14:textId="77777777" w:rsidR="002B4B98" w:rsidRDefault="00C73BA5" w:rsidP="00150488">
      <w:pPr>
        <w:pStyle w:val="afff2"/>
        <w:spacing w:before="240" w:after="240"/>
        <w:rPr>
          <w:b/>
          <w:bCs/>
        </w:rPr>
      </w:pPr>
      <w:r>
        <w:rPr>
          <w:rFonts w:hint="eastAsia"/>
        </w:rPr>
        <w:t xml:space="preserve">  </w:t>
      </w:r>
      <w:bookmarkStart w:id="80" w:name="_Toc8539"/>
      <w:bookmarkStart w:id="81" w:name="_Toc223428864"/>
      <w:r>
        <w:rPr>
          <w:rFonts w:hint="eastAsia"/>
        </w:rPr>
        <w:t>计算方法</w:t>
      </w:r>
      <w:bookmarkEnd w:id="80"/>
      <w:bookmarkEnd w:id="81"/>
    </w:p>
    <w:p w14:paraId="3DDBDCE2" w14:textId="77777777" w:rsidR="002B4B98" w:rsidRDefault="00C73BA5" w:rsidP="00A9302B">
      <w:pPr>
        <w:pStyle w:val="afff3"/>
        <w:spacing w:before="120" w:after="120"/>
        <w:rPr>
          <w:b/>
          <w:bCs/>
        </w:rPr>
      </w:pPr>
      <w:bookmarkStart w:id="82" w:name="_Toc223428865"/>
      <w:r>
        <w:rPr>
          <w:rFonts w:hint="eastAsia"/>
        </w:rPr>
        <w:t>烧结工序单位产品能耗的计算</w:t>
      </w:r>
      <w:bookmarkEnd w:id="82"/>
    </w:p>
    <w:p w14:paraId="36B59541" w14:textId="77777777" w:rsidR="002B4B98" w:rsidRDefault="00C73BA5">
      <w:pPr>
        <w:pStyle w:val="affffffffffff4"/>
      </w:pPr>
      <w:r>
        <w:rPr>
          <w:rFonts w:hint="eastAsia"/>
        </w:rPr>
        <w:t>烧结工序单位产品能耗按式</w:t>
      </w:r>
      <w:r>
        <w:rPr>
          <w:rFonts w:ascii="Times New Roman" w:hint="eastAsia"/>
        </w:rPr>
        <w:t>（</w:t>
      </w:r>
      <w:r>
        <w:rPr>
          <w:rFonts w:ascii="Times New Roman"/>
        </w:rPr>
        <w:t>1</w:t>
      </w:r>
      <w:r>
        <w:rPr>
          <w:rFonts w:ascii="Times New Roman" w:hint="eastAsia"/>
        </w:rPr>
        <w:t>）</w:t>
      </w:r>
      <w:r>
        <w:rPr>
          <w:rFonts w:hint="eastAsia"/>
        </w:rPr>
        <w:t>计算：</w:t>
      </w:r>
    </w:p>
    <w:p w14:paraId="6F2BBF91" w14:textId="28D2DFB8" w:rsidR="002B4B98" w:rsidRDefault="00000000">
      <w:pPr>
        <w:pStyle w:val="affffffffffff4"/>
        <w:jc w:val="right"/>
      </w:pPr>
      <m:oMath>
        <m:sSub>
          <m:sSubPr>
            <m:ctrlPr>
              <w:rPr>
                <w:rFonts w:ascii="Cambria Math" w:hAnsi="Cambria Math"/>
                <w:i/>
              </w:rPr>
            </m:ctrlPr>
          </m:sSubPr>
          <m:e>
            <m:r>
              <w:rPr>
                <w:rFonts w:ascii="Cambria Math" w:hAnsi="Cambria Math"/>
              </w:rPr>
              <m:t>E</m:t>
            </m:r>
          </m:e>
          <m:sub>
            <m:r>
              <w:rPr>
                <w:rFonts w:ascii="Cambria Math" w:hAnsi="Cambria Math"/>
              </w:rPr>
              <m:t>SJ</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e</m:t>
                </m:r>
              </m:e>
              <m:sub>
                <m:r>
                  <w:rPr>
                    <w:rFonts w:ascii="Cambria Math" w:hAnsi="Cambria Math"/>
                  </w:rPr>
                  <m:t>sjz</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sjh</m:t>
                </m:r>
              </m:sub>
            </m:sSub>
          </m:num>
          <m:den>
            <m:sSub>
              <m:sSubPr>
                <m:ctrlPr>
                  <w:rPr>
                    <w:rFonts w:ascii="Cambria Math" w:hAnsi="Cambria Math"/>
                    <w:i/>
                  </w:rPr>
                </m:ctrlPr>
              </m:sSubPr>
              <m:e>
                <m:r>
                  <w:rPr>
                    <w:rFonts w:ascii="Cambria Math" w:hAnsi="Cambria Math"/>
                  </w:rPr>
                  <m:t>P</m:t>
                </m:r>
              </m:e>
              <m:sub>
                <m:r>
                  <w:rPr>
                    <w:rFonts w:ascii="Cambria Math" w:hAnsi="Cambria Math"/>
                  </w:rPr>
                  <m:t>sj</m:t>
                </m:r>
              </m:sub>
            </m:sSub>
          </m:den>
        </m:f>
      </m:oMath>
      <w:r w:rsidR="00C73BA5">
        <w:t xml:space="preserve">    </w:t>
      </w:r>
      <w:r w:rsidR="00C73BA5">
        <w:rPr>
          <w:rFonts w:hint="eastAsia"/>
        </w:rPr>
        <w:t xml:space="preserve"> ……</w:t>
      </w:r>
      <w:r w:rsidR="00150488">
        <w:rPr>
          <w:rFonts w:hint="eastAsia"/>
        </w:rPr>
        <w:t>……</w:t>
      </w:r>
      <w:r w:rsidR="00C73BA5">
        <w:rPr>
          <w:rFonts w:hint="eastAsia"/>
        </w:rPr>
        <w:t>…………………………</w:t>
      </w:r>
      <w:r w:rsidR="00C73BA5">
        <w:rPr>
          <w:rFonts w:ascii="Times New Roman" w:hint="eastAsia"/>
        </w:rPr>
        <w:t>（</w:t>
      </w:r>
      <w:r w:rsidR="00C73BA5">
        <w:rPr>
          <w:rFonts w:ascii="Times New Roman"/>
        </w:rPr>
        <w:t>1</w:t>
      </w:r>
      <w:r w:rsidR="00C73BA5">
        <w:rPr>
          <w:rFonts w:ascii="Times New Roman" w:hint="eastAsia"/>
        </w:rPr>
        <w:t>）</w:t>
      </w:r>
    </w:p>
    <w:p w14:paraId="7C611F86" w14:textId="77777777" w:rsidR="002B4B98" w:rsidRDefault="00C73BA5">
      <w:pPr>
        <w:pStyle w:val="affffffffffff4"/>
      </w:pPr>
      <w:r>
        <w:rPr>
          <w:rFonts w:hint="eastAsia"/>
        </w:rPr>
        <w:t>式中：</w:t>
      </w:r>
    </w:p>
    <w:p w14:paraId="35034FA4" w14:textId="77777777" w:rsidR="002B4B98" w:rsidRPr="00150488" w:rsidRDefault="00C73BA5">
      <w:pPr>
        <w:pStyle w:val="affffffffffff4"/>
        <w:rPr>
          <w:rFonts w:hAnsi="宋体" w:hint="eastAsia"/>
          <w:color w:val="000000" w:themeColor="text1"/>
          <w:kern w:val="2"/>
          <w:szCs w:val="24"/>
          <w:lang w:val="zh-CN"/>
        </w:rPr>
      </w:pPr>
      <w:r>
        <w:rPr>
          <w:rFonts w:ascii="Times New Roman" w:eastAsiaTheme="minorEastAsia" w:hAnsiTheme="minorEastAsia"/>
          <w:i/>
          <w:iCs/>
          <w:color w:val="000000" w:themeColor="text1"/>
          <w:kern w:val="2"/>
          <w:szCs w:val="24"/>
          <w:lang w:val="zh-CN"/>
        </w:rPr>
        <w:t>E</w:t>
      </w:r>
      <w:r>
        <w:rPr>
          <w:rFonts w:ascii="Times New Roman" w:eastAsiaTheme="minorEastAsia" w:hAnsiTheme="minorEastAsia" w:hint="eastAsia"/>
          <w:i/>
          <w:iCs/>
          <w:color w:val="000000" w:themeColor="text1"/>
          <w:kern w:val="2"/>
          <w:szCs w:val="24"/>
          <w:vertAlign w:val="subscript"/>
        </w:rPr>
        <w:t>SJ</w:t>
      </w:r>
      <w:r>
        <w:rPr>
          <w:rFonts w:ascii="Times New Roman" w:eastAsiaTheme="minorEastAsia" w:hAnsiTheme="minorEastAsia"/>
          <w:color w:val="000000" w:themeColor="text1"/>
          <w:kern w:val="2"/>
          <w:szCs w:val="24"/>
          <w:lang w:val="zh-CN"/>
        </w:rPr>
        <w:t>——</w:t>
      </w:r>
      <w:r w:rsidRPr="00150488">
        <w:rPr>
          <w:rFonts w:hAnsi="宋体"/>
          <w:color w:val="000000" w:themeColor="text1"/>
          <w:kern w:val="2"/>
          <w:szCs w:val="24"/>
          <w:lang w:val="zh-CN"/>
        </w:rPr>
        <w:t>烧结工序单位产品能耗，单位为千克标准煤每吨</w:t>
      </w:r>
      <w:r w:rsidRPr="00150488">
        <w:rPr>
          <w:rFonts w:ascii="Times New Roman"/>
          <w:color w:val="000000" w:themeColor="text1"/>
          <w:kern w:val="2"/>
          <w:szCs w:val="24"/>
          <w:lang w:val="zh-CN"/>
        </w:rPr>
        <w:t>（</w:t>
      </w:r>
      <w:r w:rsidRPr="00150488">
        <w:rPr>
          <w:rFonts w:ascii="Times New Roman"/>
          <w:color w:val="000000" w:themeColor="text1"/>
          <w:kern w:val="2"/>
          <w:szCs w:val="24"/>
          <w:lang w:val="zh-CN"/>
        </w:rPr>
        <w:t>kgce/t</w:t>
      </w:r>
      <w:r w:rsidRPr="00150488">
        <w:rPr>
          <w:rFonts w:ascii="Times New Roman"/>
          <w:color w:val="000000" w:themeColor="text1"/>
          <w:kern w:val="2"/>
          <w:szCs w:val="24"/>
          <w:lang w:val="zh-CN"/>
        </w:rPr>
        <w:t>）</w:t>
      </w:r>
      <w:r w:rsidRPr="00150488">
        <w:rPr>
          <w:rFonts w:hAnsi="宋体"/>
          <w:color w:val="000000" w:themeColor="text1"/>
          <w:kern w:val="2"/>
          <w:szCs w:val="24"/>
          <w:lang w:val="zh-CN"/>
        </w:rPr>
        <w:t>；</w:t>
      </w:r>
    </w:p>
    <w:p w14:paraId="5B131913" w14:textId="77777777" w:rsidR="002B4B98" w:rsidRDefault="00C73BA5">
      <w:pPr>
        <w:pStyle w:val="affffffffffff4"/>
        <w:rPr>
          <w:rFonts w:ascii="Times New Roman" w:eastAsiaTheme="minorEastAsia" w:hAnsiTheme="minorEastAsia" w:hint="eastAsia"/>
          <w:color w:val="000000" w:themeColor="text1"/>
          <w:kern w:val="2"/>
          <w:szCs w:val="24"/>
          <w:lang w:val="zh-CN"/>
        </w:rPr>
      </w:pPr>
      <w:r>
        <w:rPr>
          <w:rFonts w:ascii="Times New Roman" w:eastAsiaTheme="minorEastAsia" w:hAnsiTheme="minorEastAsia" w:hint="eastAsia"/>
          <w:i/>
          <w:iCs/>
          <w:color w:val="000000" w:themeColor="text1"/>
          <w:kern w:val="2"/>
          <w:szCs w:val="24"/>
        </w:rPr>
        <w:t>e</w:t>
      </w:r>
      <w:r>
        <w:rPr>
          <w:rFonts w:ascii="Times New Roman" w:eastAsiaTheme="minorEastAsia" w:hAnsiTheme="minorEastAsia" w:hint="eastAsia"/>
          <w:i/>
          <w:iCs/>
          <w:color w:val="000000" w:themeColor="text1"/>
          <w:kern w:val="2"/>
          <w:szCs w:val="24"/>
          <w:vertAlign w:val="subscript"/>
        </w:rPr>
        <w:t>sjz</w:t>
      </w:r>
      <w:r>
        <w:rPr>
          <w:rFonts w:ascii="Times New Roman" w:eastAsiaTheme="minorEastAsia" w:hAnsiTheme="minorEastAsia"/>
          <w:color w:val="000000" w:themeColor="text1"/>
          <w:kern w:val="2"/>
          <w:szCs w:val="24"/>
          <w:lang w:val="zh-CN"/>
        </w:rPr>
        <w:t>——</w:t>
      </w:r>
      <w:r w:rsidRPr="00150488">
        <w:rPr>
          <w:rFonts w:hAnsi="宋体"/>
          <w:color w:val="000000" w:themeColor="text1"/>
          <w:kern w:val="2"/>
          <w:szCs w:val="24"/>
          <w:lang w:val="zh-CN"/>
        </w:rPr>
        <w:t>烧结工序消耗的各种能源折标准煤量总和，单位为千克标准煤</w:t>
      </w:r>
      <w:r w:rsidRPr="00150488">
        <w:rPr>
          <w:rFonts w:ascii="Times New Roman"/>
          <w:color w:val="000000" w:themeColor="text1"/>
          <w:kern w:val="2"/>
          <w:szCs w:val="24"/>
          <w:lang w:val="zh-CN"/>
        </w:rPr>
        <w:t>（</w:t>
      </w:r>
      <w:r w:rsidRPr="00150488">
        <w:rPr>
          <w:rFonts w:ascii="Times New Roman"/>
          <w:color w:val="000000" w:themeColor="text1"/>
          <w:kern w:val="2"/>
          <w:szCs w:val="24"/>
          <w:lang w:val="zh-CN"/>
        </w:rPr>
        <w:t>kgce</w:t>
      </w:r>
      <w:r w:rsidRPr="00150488">
        <w:rPr>
          <w:rFonts w:ascii="Times New Roman"/>
          <w:color w:val="000000" w:themeColor="text1"/>
          <w:kern w:val="2"/>
          <w:szCs w:val="24"/>
          <w:lang w:val="zh-CN"/>
        </w:rPr>
        <w:t>）</w:t>
      </w:r>
      <w:r w:rsidRPr="00150488">
        <w:rPr>
          <w:rFonts w:hAnsi="宋体"/>
          <w:color w:val="000000" w:themeColor="text1"/>
          <w:kern w:val="2"/>
          <w:szCs w:val="24"/>
          <w:lang w:val="zh-CN"/>
        </w:rPr>
        <w:t>；</w:t>
      </w:r>
    </w:p>
    <w:p w14:paraId="06B5C738" w14:textId="77777777" w:rsidR="002B4B98" w:rsidRDefault="00C73BA5">
      <w:pPr>
        <w:pStyle w:val="affffffffffff4"/>
        <w:rPr>
          <w:rFonts w:ascii="Times New Roman" w:eastAsiaTheme="minorEastAsia" w:hAnsiTheme="minorEastAsia" w:hint="eastAsia"/>
          <w:color w:val="000000" w:themeColor="text1"/>
          <w:kern w:val="2"/>
          <w:szCs w:val="24"/>
          <w:lang w:val="zh-CN"/>
        </w:rPr>
      </w:pPr>
      <w:r>
        <w:rPr>
          <w:rFonts w:ascii="Times New Roman" w:eastAsiaTheme="minorEastAsia" w:hAnsiTheme="minorEastAsia"/>
          <w:i/>
          <w:iCs/>
          <w:color w:val="000000" w:themeColor="text1"/>
          <w:kern w:val="2"/>
          <w:szCs w:val="24"/>
          <w:lang w:val="zh-CN"/>
        </w:rPr>
        <w:t>e</w:t>
      </w:r>
      <w:r>
        <w:rPr>
          <w:rFonts w:ascii="Times New Roman" w:eastAsiaTheme="minorEastAsia" w:hAnsiTheme="minorEastAsia" w:hint="eastAsia"/>
          <w:i/>
          <w:iCs/>
          <w:color w:val="000000" w:themeColor="text1"/>
          <w:kern w:val="2"/>
          <w:szCs w:val="24"/>
          <w:vertAlign w:val="subscript"/>
        </w:rPr>
        <w:t>sjh</w:t>
      </w:r>
      <w:r>
        <w:rPr>
          <w:rFonts w:ascii="Times New Roman" w:eastAsiaTheme="minorEastAsia" w:hAnsiTheme="minorEastAsia"/>
          <w:color w:val="000000" w:themeColor="text1"/>
          <w:kern w:val="2"/>
          <w:szCs w:val="24"/>
          <w:lang w:val="zh-CN"/>
        </w:rPr>
        <w:t>——</w:t>
      </w:r>
      <w:r w:rsidRPr="00150488">
        <w:rPr>
          <w:rFonts w:hAnsi="宋体"/>
          <w:color w:val="000000" w:themeColor="text1"/>
          <w:kern w:val="2"/>
          <w:szCs w:val="24"/>
          <w:lang w:val="zh-CN"/>
        </w:rPr>
        <w:t>烧结工序回收的能源量折标准煤量，单位为千克标准煤</w:t>
      </w:r>
      <w:r w:rsidRPr="00150488">
        <w:rPr>
          <w:rFonts w:ascii="Times New Roman"/>
          <w:color w:val="000000" w:themeColor="text1"/>
          <w:kern w:val="2"/>
          <w:szCs w:val="24"/>
          <w:lang w:val="zh-CN"/>
        </w:rPr>
        <w:t>（</w:t>
      </w:r>
      <w:r w:rsidRPr="00150488">
        <w:rPr>
          <w:rFonts w:ascii="Times New Roman"/>
          <w:color w:val="000000" w:themeColor="text1"/>
          <w:kern w:val="2"/>
          <w:szCs w:val="24"/>
          <w:lang w:val="zh-CN"/>
        </w:rPr>
        <w:t>kgce</w:t>
      </w:r>
      <w:r w:rsidRPr="00150488">
        <w:rPr>
          <w:rFonts w:ascii="Times New Roman"/>
          <w:color w:val="000000" w:themeColor="text1"/>
          <w:kern w:val="2"/>
          <w:szCs w:val="24"/>
          <w:lang w:val="zh-CN"/>
        </w:rPr>
        <w:t>）</w:t>
      </w:r>
      <w:r w:rsidRPr="00150488">
        <w:rPr>
          <w:rFonts w:hAnsi="宋体"/>
          <w:color w:val="000000" w:themeColor="text1"/>
          <w:kern w:val="2"/>
          <w:szCs w:val="24"/>
          <w:lang w:val="zh-CN"/>
        </w:rPr>
        <w:t>；</w:t>
      </w:r>
    </w:p>
    <w:p w14:paraId="06A8769B" w14:textId="6F9565A1" w:rsidR="002B4B98" w:rsidRPr="00150488" w:rsidRDefault="00C73BA5">
      <w:pPr>
        <w:pStyle w:val="affffffffffff4"/>
        <w:rPr>
          <w:rFonts w:hAnsi="宋体" w:hint="eastAsia"/>
          <w:color w:val="000000" w:themeColor="text1"/>
          <w:kern w:val="2"/>
          <w:szCs w:val="24"/>
          <w:lang w:val="zh-CN"/>
        </w:rPr>
      </w:pPr>
      <w:r>
        <w:rPr>
          <w:rFonts w:ascii="Times New Roman" w:eastAsiaTheme="minorEastAsia" w:hAnsiTheme="minorEastAsia"/>
          <w:i/>
          <w:iCs/>
          <w:color w:val="000000" w:themeColor="text1"/>
          <w:kern w:val="2"/>
          <w:szCs w:val="24"/>
          <w:lang w:val="zh-CN"/>
        </w:rPr>
        <w:t>P</w:t>
      </w:r>
      <w:r>
        <w:rPr>
          <w:rFonts w:ascii="Times New Roman" w:eastAsiaTheme="minorEastAsia" w:hAnsiTheme="minorEastAsia"/>
          <w:i/>
          <w:iCs/>
          <w:color w:val="000000" w:themeColor="text1"/>
          <w:kern w:val="2"/>
          <w:szCs w:val="24"/>
          <w:vertAlign w:val="subscript"/>
          <w:lang w:val="zh-CN"/>
        </w:rPr>
        <w:t>s</w:t>
      </w:r>
      <w:r>
        <w:rPr>
          <w:rFonts w:ascii="Times New Roman" w:eastAsiaTheme="minorEastAsia" w:hAnsiTheme="minorEastAsia" w:hint="eastAsia"/>
          <w:i/>
          <w:iCs/>
          <w:color w:val="000000" w:themeColor="text1"/>
          <w:kern w:val="2"/>
          <w:szCs w:val="24"/>
          <w:vertAlign w:val="subscript"/>
        </w:rPr>
        <w:t>j</w:t>
      </w:r>
      <w:r>
        <w:rPr>
          <w:rFonts w:ascii="Times New Roman" w:eastAsiaTheme="minorEastAsia" w:hAnsiTheme="minorEastAsia"/>
          <w:color w:val="000000" w:themeColor="text1"/>
          <w:kern w:val="2"/>
          <w:szCs w:val="24"/>
          <w:lang w:val="zh-CN"/>
        </w:rPr>
        <w:t>——</w:t>
      </w:r>
      <w:r w:rsidRPr="00150488">
        <w:rPr>
          <w:rFonts w:hAnsi="宋体"/>
          <w:color w:val="000000" w:themeColor="text1"/>
          <w:kern w:val="2"/>
          <w:szCs w:val="24"/>
          <w:lang w:val="zh-CN"/>
        </w:rPr>
        <w:t>烧结工序合格烧结矿产量，</w:t>
      </w:r>
      <w:r w:rsidR="00854798" w:rsidRPr="00150488">
        <w:rPr>
          <w:rFonts w:hAnsi="宋体"/>
          <w:color w:val="000000" w:themeColor="text1"/>
          <w:kern w:val="2"/>
          <w:szCs w:val="24"/>
          <w:lang w:val="zh-CN"/>
        </w:rPr>
        <w:t>以烧结工序合格烧结矿的生产量计</w:t>
      </w:r>
      <w:r w:rsidR="00854798">
        <w:rPr>
          <w:rFonts w:hAnsi="宋体" w:hint="eastAsia"/>
          <w:color w:val="000000" w:themeColor="text1"/>
          <w:kern w:val="2"/>
          <w:szCs w:val="24"/>
          <w:lang w:val="zh-CN"/>
        </w:rPr>
        <w:t>,</w:t>
      </w:r>
      <w:r w:rsidRPr="00150488">
        <w:rPr>
          <w:rFonts w:hAnsi="宋体"/>
          <w:color w:val="000000" w:themeColor="text1"/>
          <w:kern w:val="2"/>
          <w:szCs w:val="24"/>
          <w:lang w:val="zh-CN"/>
        </w:rPr>
        <w:t>单位为吨</w:t>
      </w:r>
      <w:r w:rsidRPr="00150488">
        <w:rPr>
          <w:rFonts w:ascii="Times New Roman"/>
          <w:color w:val="000000" w:themeColor="text1"/>
          <w:kern w:val="2"/>
          <w:szCs w:val="24"/>
          <w:lang w:val="zh-CN"/>
        </w:rPr>
        <w:t>（</w:t>
      </w:r>
      <w:r w:rsidRPr="00150488">
        <w:rPr>
          <w:rFonts w:ascii="Times New Roman"/>
          <w:color w:val="000000" w:themeColor="text1"/>
          <w:kern w:val="2"/>
          <w:szCs w:val="24"/>
          <w:lang w:val="zh-CN"/>
        </w:rPr>
        <w:t>t</w:t>
      </w:r>
      <w:r w:rsidRPr="00150488">
        <w:rPr>
          <w:rFonts w:ascii="Times New Roman"/>
          <w:color w:val="000000" w:themeColor="text1"/>
          <w:kern w:val="2"/>
          <w:szCs w:val="24"/>
          <w:lang w:val="zh-CN"/>
        </w:rPr>
        <w:t>）</w:t>
      </w:r>
      <w:r w:rsidRPr="00150488">
        <w:rPr>
          <w:rFonts w:hAnsi="宋体"/>
          <w:color w:val="000000" w:themeColor="text1"/>
          <w:kern w:val="2"/>
          <w:szCs w:val="24"/>
          <w:lang w:val="zh-CN"/>
        </w:rPr>
        <w:t>，。</w:t>
      </w:r>
    </w:p>
    <w:p w14:paraId="07DAC1D3" w14:textId="77777777" w:rsidR="002B4B98" w:rsidRDefault="00C73BA5">
      <w:pPr>
        <w:pStyle w:val="afff4"/>
        <w:spacing w:before="120" w:after="120"/>
        <w:rPr>
          <w:b/>
          <w:bCs/>
        </w:rPr>
      </w:pPr>
      <w:r>
        <w:rPr>
          <w:rFonts w:hint="eastAsia"/>
        </w:rPr>
        <w:t>球团工序单位产品能耗的计算</w:t>
      </w:r>
    </w:p>
    <w:p w14:paraId="6E4A60E4" w14:textId="77777777" w:rsidR="002B4B98" w:rsidRDefault="00C73BA5">
      <w:pPr>
        <w:ind w:firstLineChars="200" w:firstLine="420"/>
      </w:pPr>
      <w:r>
        <w:rPr>
          <w:rFonts w:hint="eastAsia"/>
        </w:rPr>
        <w:t>球团工序单位产品能耗应按式</w:t>
      </w:r>
      <w:r w:rsidRPr="00150488">
        <w:rPr>
          <w:rFonts w:ascii="Times New Roman" w:hAnsi="Times New Roman"/>
          <w:color w:val="000000" w:themeColor="text1"/>
          <w:szCs w:val="24"/>
          <w:lang w:val="zh-CN"/>
        </w:rPr>
        <w:t>（</w:t>
      </w:r>
      <w:r w:rsidRPr="00150488">
        <w:rPr>
          <w:rFonts w:ascii="Times New Roman" w:hAnsi="Times New Roman"/>
          <w:color w:val="000000" w:themeColor="text1"/>
          <w:szCs w:val="24"/>
          <w:lang w:val="zh-CN"/>
        </w:rPr>
        <w:t>2</w:t>
      </w:r>
      <w:r w:rsidRPr="00150488">
        <w:rPr>
          <w:rFonts w:ascii="Times New Roman" w:hAnsi="Times New Roman"/>
          <w:color w:val="000000" w:themeColor="text1"/>
          <w:szCs w:val="24"/>
          <w:lang w:val="zh-CN"/>
        </w:rPr>
        <w:t>）</w:t>
      </w:r>
      <w:r>
        <w:rPr>
          <w:rFonts w:hint="eastAsia"/>
        </w:rPr>
        <w:t>计算：</w:t>
      </w:r>
    </w:p>
    <w:p w14:paraId="3673EF3C" w14:textId="2A57A19C" w:rsidR="002B4B98" w:rsidRDefault="00000000">
      <w:pPr>
        <w:pStyle w:val="affffffffffff4"/>
        <w:jc w:val="right"/>
      </w:pPr>
      <m:oMath>
        <m:sSub>
          <m:sSubPr>
            <m:ctrlPr>
              <w:rPr>
                <w:rFonts w:ascii="Cambria Math" w:hAnsi="Cambria Math"/>
                <w:i/>
              </w:rPr>
            </m:ctrlPr>
          </m:sSubPr>
          <m:e>
            <m:r>
              <w:rPr>
                <w:rFonts w:ascii="Cambria Math" w:hAnsi="Cambria Math"/>
              </w:rPr>
              <m:t>E</m:t>
            </m:r>
          </m:e>
          <m:sub>
            <m:r>
              <w:rPr>
                <w:rFonts w:ascii="Cambria Math" w:hAnsi="Cambria Math"/>
              </w:rPr>
              <m:t>QT</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e</m:t>
                </m:r>
              </m:e>
              <m:sub>
                <m:r>
                  <w:rPr>
                    <w:rFonts w:ascii="Cambria Math" w:hAnsi="Cambria Math"/>
                  </w:rPr>
                  <m:t>qtz</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qth</m:t>
                </m:r>
              </m:sub>
            </m:sSub>
          </m:num>
          <m:den>
            <m:sSub>
              <m:sSubPr>
                <m:ctrlPr>
                  <w:rPr>
                    <w:rFonts w:ascii="Cambria Math" w:hAnsi="Cambria Math"/>
                    <w:i/>
                  </w:rPr>
                </m:ctrlPr>
              </m:sSubPr>
              <m:e>
                <m:r>
                  <w:rPr>
                    <w:rFonts w:ascii="Cambria Math" w:hAnsi="Cambria Math"/>
                  </w:rPr>
                  <m:t>P</m:t>
                </m:r>
              </m:e>
              <m:sub>
                <m:r>
                  <w:rPr>
                    <w:rFonts w:ascii="Cambria Math" w:hAnsi="Cambria Math"/>
                  </w:rPr>
                  <m:t>QT</m:t>
                </m:r>
              </m:sub>
            </m:sSub>
          </m:den>
        </m:f>
      </m:oMath>
      <w:r w:rsidR="00C73BA5">
        <w:rPr>
          <w:rFonts w:hint="eastAsia"/>
        </w:rPr>
        <w:t xml:space="preserve">    …………</w:t>
      </w:r>
      <w:r w:rsidR="00150488">
        <w:rPr>
          <w:rFonts w:hint="eastAsia"/>
        </w:rPr>
        <w:t>……</w:t>
      </w:r>
      <w:r w:rsidR="00C73BA5">
        <w:rPr>
          <w:rFonts w:hint="eastAsia"/>
        </w:rPr>
        <w:t>……………………（</w:t>
      </w:r>
      <w:r w:rsidR="00C73BA5">
        <w:t>2</w:t>
      </w:r>
      <w:r w:rsidR="00C73BA5">
        <w:rPr>
          <w:rFonts w:hint="eastAsia"/>
        </w:rPr>
        <w:t>）</w:t>
      </w:r>
    </w:p>
    <w:p w14:paraId="18AD9390" w14:textId="77777777" w:rsidR="002B4B98" w:rsidRDefault="00C73BA5">
      <w:pPr>
        <w:ind w:firstLineChars="200" w:firstLine="420"/>
      </w:pPr>
      <w:r>
        <w:rPr>
          <w:rFonts w:hint="eastAsia"/>
        </w:rPr>
        <w:t>式中：</w:t>
      </w:r>
    </w:p>
    <w:p w14:paraId="5602A8B8" w14:textId="3D13B245" w:rsidR="002B4B98" w:rsidRDefault="00000000" w:rsidP="009162DA">
      <w:pPr>
        <w:spacing w:line="240" w:lineRule="auto"/>
        <w:ind w:firstLineChars="200" w:firstLine="420"/>
      </w:pPr>
      <m:oMath>
        <m:sSub>
          <m:sSubPr>
            <m:ctrlPr>
              <w:rPr>
                <w:rFonts w:ascii="Cambria Math" w:hAnsi="Cambria Math"/>
                <w:i/>
              </w:rPr>
            </m:ctrlPr>
          </m:sSubPr>
          <m:e>
            <m:r>
              <w:rPr>
                <w:rFonts w:ascii="Cambria Math" w:hAnsi="Cambria Math"/>
              </w:rPr>
              <m:t>E</m:t>
            </m:r>
          </m:e>
          <m:sub>
            <m:r>
              <w:rPr>
                <w:rFonts w:ascii="Cambria Math" w:hAnsi="Cambria Math"/>
              </w:rPr>
              <m:t>QT</m:t>
            </m:r>
          </m:sub>
        </m:sSub>
      </m:oMath>
      <w:r w:rsidR="00150488">
        <w:rPr>
          <w:rFonts w:ascii="Times New Roman" w:eastAsiaTheme="minorEastAsia" w:hAnsiTheme="minorEastAsia"/>
          <w:color w:val="000000" w:themeColor="text1"/>
          <w:szCs w:val="24"/>
          <w:lang w:val="zh-CN"/>
        </w:rPr>
        <w:t>——</w:t>
      </w:r>
      <w:r w:rsidR="00C73BA5">
        <w:rPr>
          <w:rFonts w:hint="eastAsia"/>
        </w:rPr>
        <w:t>球团工序单位产品能耗，单位为千克标准煤每吨</w:t>
      </w:r>
      <w:r w:rsidR="00C73BA5" w:rsidRPr="00150488">
        <w:rPr>
          <w:rFonts w:ascii="Times New Roman" w:eastAsiaTheme="minorEastAsia" w:hAnsi="Times New Roman"/>
          <w:color w:val="000000" w:themeColor="text1"/>
          <w:lang w:val="zh-CN"/>
        </w:rPr>
        <w:t>（</w:t>
      </w:r>
      <w:r w:rsidR="00C73BA5" w:rsidRPr="00150488">
        <w:rPr>
          <w:rFonts w:ascii="Times New Roman" w:hAnsi="Times New Roman"/>
          <w:color w:val="000000" w:themeColor="text1"/>
          <w:szCs w:val="24"/>
          <w:lang w:val="zh-CN"/>
        </w:rPr>
        <w:t>kgce/t</w:t>
      </w:r>
      <w:r w:rsidR="00C73BA5" w:rsidRPr="00150488">
        <w:rPr>
          <w:rFonts w:ascii="Times New Roman" w:eastAsiaTheme="minorEastAsia" w:hAnsi="Times New Roman"/>
          <w:color w:val="000000" w:themeColor="text1"/>
          <w:lang w:val="zh-CN"/>
        </w:rPr>
        <w:t>）</w:t>
      </w:r>
      <w:r w:rsidR="00C73BA5">
        <w:rPr>
          <w:rFonts w:hint="eastAsia"/>
        </w:rPr>
        <w:t>；</w:t>
      </w:r>
    </w:p>
    <w:p w14:paraId="3F0F7788" w14:textId="0C8FB19B" w:rsidR="002B4B98" w:rsidRDefault="00000000" w:rsidP="009162DA">
      <w:pPr>
        <w:spacing w:line="240" w:lineRule="auto"/>
        <w:ind w:firstLineChars="200" w:firstLine="420"/>
      </w:pPr>
      <m:oMath>
        <m:sSub>
          <m:sSubPr>
            <m:ctrlPr>
              <w:rPr>
                <w:rFonts w:ascii="Cambria Math" w:hAnsi="Cambria Math"/>
                <w:i/>
              </w:rPr>
            </m:ctrlPr>
          </m:sSubPr>
          <m:e>
            <m:r>
              <w:rPr>
                <w:rFonts w:ascii="Cambria Math" w:hAnsi="Cambria Math"/>
              </w:rPr>
              <m:t>e</m:t>
            </m:r>
          </m:e>
          <m:sub>
            <m:r>
              <w:rPr>
                <w:rFonts w:ascii="Cambria Math" w:hAnsi="Cambria Math"/>
              </w:rPr>
              <m:t>qtz</m:t>
            </m:r>
          </m:sub>
        </m:sSub>
      </m:oMath>
      <w:r w:rsidR="00150488">
        <w:rPr>
          <w:rFonts w:ascii="Times New Roman" w:eastAsiaTheme="minorEastAsia" w:hAnsiTheme="minorEastAsia"/>
          <w:color w:val="000000" w:themeColor="text1"/>
          <w:szCs w:val="24"/>
          <w:lang w:val="zh-CN"/>
        </w:rPr>
        <w:t>——</w:t>
      </w:r>
      <w:r w:rsidR="00C73BA5">
        <w:rPr>
          <w:rFonts w:hint="eastAsia"/>
        </w:rPr>
        <w:t>球团工序消耗的各种能源折标准煤量总和，单位为千克</w:t>
      </w:r>
      <w:r w:rsidR="00C73BA5" w:rsidRPr="00150488">
        <w:rPr>
          <w:rFonts w:ascii="Times New Roman" w:hAnsi="Times New Roman"/>
        </w:rPr>
        <w:t>标准煤</w:t>
      </w:r>
      <w:r w:rsidR="00C73BA5" w:rsidRPr="00150488">
        <w:rPr>
          <w:rFonts w:ascii="Times New Roman" w:eastAsiaTheme="minorEastAsia" w:hAnsi="Times New Roman"/>
          <w:color w:val="000000" w:themeColor="text1"/>
          <w:lang w:val="zh-CN"/>
        </w:rPr>
        <w:t>（</w:t>
      </w:r>
      <w:r w:rsidR="00C73BA5" w:rsidRPr="00150488">
        <w:rPr>
          <w:rFonts w:ascii="Times New Roman" w:hAnsi="Times New Roman"/>
          <w:color w:val="000000" w:themeColor="text1"/>
          <w:szCs w:val="24"/>
          <w:lang w:val="zh-CN"/>
        </w:rPr>
        <w:t>kgce</w:t>
      </w:r>
      <w:r w:rsidR="00C73BA5" w:rsidRPr="00150488">
        <w:rPr>
          <w:rFonts w:ascii="Times New Roman" w:eastAsiaTheme="minorEastAsia" w:hAnsi="Times New Roman"/>
          <w:color w:val="000000" w:themeColor="text1"/>
          <w:lang w:val="zh-CN"/>
        </w:rPr>
        <w:t>）</w:t>
      </w:r>
      <w:r w:rsidR="00C73BA5">
        <w:rPr>
          <w:rFonts w:hint="eastAsia"/>
        </w:rPr>
        <w:t>；</w:t>
      </w:r>
    </w:p>
    <w:p w14:paraId="4F696A55" w14:textId="034AD6E1" w:rsidR="002B4B98" w:rsidRDefault="00000000" w:rsidP="009162DA">
      <w:pPr>
        <w:spacing w:line="240" w:lineRule="auto"/>
        <w:ind w:firstLineChars="200" w:firstLine="420"/>
      </w:pPr>
      <m:oMath>
        <m:sSub>
          <m:sSubPr>
            <m:ctrlPr>
              <w:rPr>
                <w:rFonts w:ascii="Cambria Math" w:hAnsi="Cambria Math"/>
                <w:i/>
              </w:rPr>
            </m:ctrlPr>
          </m:sSubPr>
          <m:e>
            <m:r>
              <w:rPr>
                <w:rFonts w:ascii="Cambria Math" w:hAnsi="Cambria Math"/>
              </w:rPr>
              <m:t>e</m:t>
            </m:r>
          </m:e>
          <m:sub>
            <m:r>
              <w:rPr>
                <w:rFonts w:ascii="Cambria Math" w:hAnsi="Cambria Math"/>
              </w:rPr>
              <m:t>qth</m:t>
            </m:r>
          </m:sub>
        </m:sSub>
      </m:oMath>
      <w:r w:rsidR="00150488">
        <w:rPr>
          <w:rFonts w:ascii="Times New Roman" w:eastAsiaTheme="minorEastAsia" w:hAnsiTheme="minorEastAsia"/>
          <w:color w:val="000000" w:themeColor="text1"/>
          <w:szCs w:val="24"/>
          <w:lang w:val="zh-CN"/>
        </w:rPr>
        <w:t>——</w:t>
      </w:r>
      <w:r w:rsidR="00C73BA5">
        <w:rPr>
          <w:rFonts w:hint="eastAsia"/>
        </w:rPr>
        <w:t>球团工序回收的能源量折标准煤量，单位为千克标</w:t>
      </w:r>
      <w:r w:rsidR="00C73BA5" w:rsidRPr="00150488">
        <w:rPr>
          <w:rFonts w:ascii="Times New Roman" w:hAnsi="Times New Roman"/>
        </w:rPr>
        <w:t>准煤</w:t>
      </w:r>
      <w:r w:rsidR="00C73BA5" w:rsidRPr="00150488">
        <w:rPr>
          <w:rFonts w:ascii="Times New Roman" w:eastAsiaTheme="minorEastAsia" w:hAnsi="Times New Roman"/>
          <w:color w:val="000000" w:themeColor="text1"/>
          <w:lang w:val="zh-CN"/>
        </w:rPr>
        <w:t>（</w:t>
      </w:r>
      <w:r w:rsidR="00C73BA5" w:rsidRPr="00150488">
        <w:rPr>
          <w:rFonts w:ascii="Times New Roman" w:hAnsi="Times New Roman"/>
          <w:color w:val="000000" w:themeColor="text1"/>
          <w:szCs w:val="24"/>
          <w:lang w:val="zh-CN"/>
        </w:rPr>
        <w:t>kgce</w:t>
      </w:r>
      <w:r w:rsidR="00C73BA5" w:rsidRPr="00150488">
        <w:rPr>
          <w:rFonts w:ascii="Times New Roman" w:eastAsiaTheme="minorEastAsia" w:hAnsi="Times New Roman"/>
          <w:color w:val="000000" w:themeColor="text1"/>
          <w:lang w:val="zh-CN"/>
        </w:rPr>
        <w:t>）</w:t>
      </w:r>
      <w:r w:rsidR="00C73BA5">
        <w:rPr>
          <w:rFonts w:hint="eastAsia"/>
        </w:rPr>
        <w:t>；</w:t>
      </w:r>
    </w:p>
    <w:p w14:paraId="1A211520" w14:textId="4138EB8E" w:rsidR="002B4B98" w:rsidRDefault="00000000" w:rsidP="009162DA">
      <w:pPr>
        <w:spacing w:line="240" w:lineRule="auto"/>
        <w:ind w:firstLineChars="200" w:firstLine="420"/>
      </w:pPr>
      <m:oMath>
        <m:sSub>
          <m:sSubPr>
            <m:ctrlPr>
              <w:rPr>
                <w:rFonts w:ascii="Cambria Math" w:hAnsi="Cambria Math"/>
                <w:i/>
              </w:rPr>
            </m:ctrlPr>
          </m:sSubPr>
          <m:e>
            <m:r>
              <w:rPr>
                <w:rFonts w:ascii="Cambria Math" w:hAnsi="Cambria Math"/>
              </w:rPr>
              <m:t>P</m:t>
            </m:r>
          </m:e>
          <m:sub>
            <m:r>
              <w:rPr>
                <w:rFonts w:ascii="Cambria Math" w:hAnsi="Cambria Math"/>
              </w:rPr>
              <m:t>QT</m:t>
            </m:r>
          </m:sub>
        </m:sSub>
      </m:oMath>
      <w:r w:rsidR="00150488">
        <w:rPr>
          <w:rFonts w:ascii="Times New Roman" w:eastAsiaTheme="minorEastAsia" w:hAnsiTheme="minorEastAsia"/>
          <w:color w:val="000000" w:themeColor="text1"/>
          <w:szCs w:val="24"/>
          <w:lang w:val="zh-CN"/>
        </w:rPr>
        <w:t>——</w:t>
      </w:r>
      <w:r w:rsidR="00C73BA5">
        <w:rPr>
          <w:rFonts w:hint="eastAsia"/>
        </w:rPr>
        <w:t>球团工序合格球团矿产量，单位为吨</w:t>
      </w:r>
      <w:r w:rsidR="00C73BA5" w:rsidRPr="00150488">
        <w:rPr>
          <w:rFonts w:ascii="Times New Roman" w:eastAsiaTheme="minorEastAsia" w:hAnsi="Times New Roman"/>
          <w:color w:val="000000" w:themeColor="text1"/>
          <w:lang w:val="zh-CN"/>
        </w:rPr>
        <w:t>（</w:t>
      </w:r>
      <w:r w:rsidR="00C73BA5" w:rsidRPr="00150488">
        <w:rPr>
          <w:rFonts w:ascii="Times New Roman" w:hAnsi="Times New Roman"/>
          <w:color w:val="000000" w:themeColor="text1"/>
          <w:szCs w:val="24"/>
          <w:lang w:val="zh-CN"/>
        </w:rPr>
        <w:t>t</w:t>
      </w:r>
      <w:r w:rsidR="00C73BA5" w:rsidRPr="00150488">
        <w:rPr>
          <w:rFonts w:ascii="Times New Roman" w:eastAsiaTheme="minorEastAsia" w:hAnsi="Times New Roman"/>
          <w:color w:val="000000" w:themeColor="text1"/>
          <w:lang w:val="zh-CN"/>
        </w:rPr>
        <w:t>）</w:t>
      </w:r>
      <w:r w:rsidR="00C73BA5">
        <w:rPr>
          <w:rFonts w:hint="eastAsia"/>
        </w:rPr>
        <w:t>，以球团工序合格球团矿的生产量计。</w:t>
      </w:r>
    </w:p>
    <w:p w14:paraId="023422BA" w14:textId="77777777" w:rsidR="002B4B98" w:rsidRDefault="00C73BA5">
      <w:pPr>
        <w:pStyle w:val="afff4"/>
        <w:spacing w:before="120" w:after="120"/>
        <w:rPr>
          <w:b/>
          <w:bCs/>
        </w:rPr>
      </w:pPr>
      <w:r>
        <w:rPr>
          <w:rFonts w:hint="eastAsia"/>
        </w:rPr>
        <w:t>高炉工序单位产品能耗的计算</w:t>
      </w:r>
    </w:p>
    <w:p w14:paraId="2524F298" w14:textId="77777777" w:rsidR="002B4B98" w:rsidRDefault="00C73BA5">
      <w:pPr>
        <w:pStyle w:val="affffffffffff4"/>
      </w:pPr>
      <w:r>
        <w:rPr>
          <w:rFonts w:hint="eastAsia"/>
        </w:rPr>
        <w:t>高炉工序单位产品能耗按式</w:t>
      </w:r>
      <w:r>
        <w:rPr>
          <w:rFonts w:ascii="Times New Roman" w:hint="eastAsia"/>
        </w:rPr>
        <w:t>（</w:t>
      </w:r>
      <w:r>
        <w:rPr>
          <w:rFonts w:ascii="Times New Roman"/>
        </w:rPr>
        <w:t>3</w:t>
      </w:r>
      <w:r>
        <w:rPr>
          <w:rFonts w:ascii="Times New Roman" w:hint="eastAsia"/>
        </w:rPr>
        <w:t>）</w:t>
      </w:r>
      <w:r>
        <w:rPr>
          <w:rFonts w:hint="eastAsia"/>
        </w:rPr>
        <w:t>计算：</w:t>
      </w:r>
    </w:p>
    <w:p w14:paraId="157B6D77" w14:textId="47DEBC44" w:rsidR="002B4B98" w:rsidRDefault="00000000">
      <w:pPr>
        <w:pStyle w:val="affffffffffff4"/>
        <w:jc w:val="right"/>
      </w:pPr>
      <m:oMath>
        <m:sSub>
          <m:sSubPr>
            <m:ctrlPr>
              <w:rPr>
                <w:rFonts w:ascii="Cambria Math" w:hAnsi="Cambria Math"/>
                <w:i/>
              </w:rPr>
            </m:ctrlPr>
          </m:sSubPr>
          <m:e>
            <m:r>
              <w:rPr>
                <w:rFonts w:ascii="Cambria Math" w:hAnsi="Cambria Math"/>
              </w:rPr>
              <m:t>E</m:t>
            </m:r>
          </m:e>
          <m:sub>
            <m:r>
              <w:rPr>
                <w:rFonts w:ascii="Cambria Math" w:hAnsi="Cambria Math"/>
              </w:rPr>
              <m:t>GL</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e</m:t>
                </m:r>
              </m:e>
              <m:sub>
                <m:r>
                  <w:rPr>
                    <w:rFonts w:ascii="Cambria Math" w:hAnsi="Cambria Math"/>
                  </w:rPr>
                  <m:t>glz</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glh</m:t>
                </m:r>
              </m:sub>
            </m:sSub>
          </m:num>
          <m:den>
            <m:sSub>
              <m:sSubPr>
                <m:ctrlPr>
                  <w:rPr>
                    <w:rFonts w:ascii="Cambria Math" w:hAnsi="Cambria Math"/>
                    <w:i/>
                  </w:rPr>
                </m:ctrlPr>
              </m:sSubPr>
              <m:e>
                <m:r>
                  <w:rPr>
                    <w:rFonts w:ascii="Cambria Math" w:hAnsi="Cambria Math"/>
                  </w:rPr>
                  <m:t>P</m:t>
                </m:r>
              </m:e>
              <m:sub>
                <m:r>
                  <w:rPr>
                    <w:rFonts w:ascii="Cambria Math" w:hAnsi="Cambria Math"/>
                  </w:rPr>
                  <m:t>GL</m:t>
                </m:r>
              </m:sub>
            </m:sSub>
          </m:den>
        </m:f>
      </m:oMath>
      <w:r w:rsidR="00C73BA5">
        <w:rPr>
          <w:rFonts w:hint="eastAsia"/>
        </w:rPr>
        <w:t xml:space="preserve">    ……</w:t>
      </w:r>
      <w:r w:rsidR="00150488">
        <w:rPr>
          <w:rFonts w:hint="eastAsia"/>
        </w:rPr>
        <w:t>……</w:t>
      </w:r>
      <w:r w:rsidR="00C73BA5">
        <w:rPr>
          <w:rFonts w:hint="eastAsia"/>
        </w:rPr>
        <w:t>…………………………（</w:t>
      </w:r>
      <w:r w:rsidR="00C73BA5">
        <w:t>3</w:t>
      </w:r>
      <w:r w:rsidR="00C73BA5">
        <w:rPr>
          <w:rFonts w:hint="eastAsia"/>
        </w:rPr>
        <w:t>）</w:t>
      </w:r>
    </w:p>
    <w:p w14:paraId="3B233A35" w14:textId="77777777" w:rsidR="002B4B98" w:rsidRDefault="00C73BA5" w:rsidP="00A4300E">
      <w:pPr>
        <w:ind w:firstLineChars="200" w:firstLine="420"/>
      </w:pPr>
      <w:r>
        <w:rPr>
          <w:rFonts w:hint="eastAsia"/>
        </w:rPr>
        <w:t>式中：</w:t>
      </w:r>
    </w:p>
    <w:p w14:paraId="517CE423" w14:textId="77777777" w:rsidR="002B4B98" w:rsidRPr="00A4300E" w:rsidRDefault="00C73BA5" w:rsidP="009162DA">
      <w:pPr>
        <w:spacing w:line="240" w:lineRule="auto"/>
        <w:ind w:firstLineChars="200" w:firstLine="420"/>
        <w:rPr>
          <w:rFonts w:ascii="Times New Roman" w:hAnsi="Times New Roman"/>
        </w:rPr>
      </w:pPr>
      <w:r w:rsidRPr="00A4300E">
        <w:rPr>
          <w:rFonts w:ascii="Times New Roman" w:hAnsi="Times New Roman"/>
          <w:i/>
          <w:iCs/>
        </w:rPr>
        <w:t>E</w:t>
      </w:r>
      <w:r w:rsidRPr="00A4300E">
        <w:rPr>
          <w:rFonts w:ascii="Times New Roman" w:hAnsi="Times New Roman"/>
          <w:i/>
          <w:iCs/>
          <w:vertAlign w:val="subscript"/>
        </w:rPr>
        <w:t>GL</w:t>
      </w:r>
      <w:r w:rsidRPr="00A4300E">
        <w:rPr>
          <w:rFonts w:ascii="Times New Roman" w:hAnsi="Times New Roman"/>
        </w:rPr>
        <w:t>——</w:t>
      </w:r>
      <w:r w:rsidRPr="00A4300E">
        <w:rPr>
          <w:rFonts w:ascii="Times New Roman" w:hAnsi="Times New Roman"/>
        </w:rPr>
        <w:t>高炉工序单位产品能耗，单位为千克标准煤每吨（</w:t>
      </w:r>
      <w:r w:rsidRPr="00A4300E">
        <w:rPr>
          <w:rFonts w:ascii="Times New Roman" w:hAnsi="Times New Roman"/>
        </w:rPr>
        <w:t>kgce/t</w:t>
      </w:r>
      <w:r w:rsidRPr="00A4300E">
        <w:rPr>
          <w:rFonts w:ascii="Times New Roman" w:hAnsi="Times New Roman"/>
        </w:rPr>
        <w:t>）；</w:t>
      </w:r>
    </w:p>
    <w:p w14:paraId="3F48E73C" w14:textId="77777777" w:rsidR="002B4B98" w:rsidRPr="00A4300E" w:rsidRDefault="00C73BA5" w:rsidP="009162DA">
      <w:pPr>
        <w:spacing w:line="240" w:lineRule="auto"/>
        <w:ind w:firstLineChars="200" w:firstLine="420"/>
        <w:rPr>
          <w:rFonts w:ascii="Times New Roman" w:hAnsi="Times New Roman"/>
        </w:rPr>
      </w:pPr>
      <w:r w:rsidRPr="00A4300E">
        <w:rPr>
          <w:rFonts w:ascii="Times New Roman" w:hAnsi="Times New Roman"/>
          <w:i/>
          <w:iCs/>
        </w:rPr>
        <w:t>e</w:t>
      </w:r>
      <w:r w:rsidRPr="00A4300E">
        <w:rPr>
          <w:rFonts w:ascii="Times New Roman" w:hAnsi="Times New Roman"/>
          <w:i/>
          <w:iCs/>
          <w:vertAlign w:val="subscript"/>
        </w:rPr>
        <w:t>glz</w:t>
      </w:r>
      <w:r w:rsidRPr="00A4300E">
        <w:rPr>
          <w:rFonts w:ascii="Times New Roman" w:hAnsi="Times New Roman"/>
        </w:rPr>
        <w:t>——</w:t>
      </w:r>
      <w:r w:rsidRPr="00A4300E">
        <w:rPr>
          <w:rFonts w:ascii="Times New Roman" w:hAnsi="Times New Roman"/>
        </w:rPr>
        <w:t>高炉工序消耗的各种能源折标准煤量总和，单位为千克标准煤（</w:t>
      </w:r>
      <w:r w:rsidRPr="00A4300E">
        <w:rPr>
          <w:rFonts w:ascii="Times New Roman" w:hAnsi="Times New Roman"/>
        </w:rPr>
        <w:t>kgce</w:t>
      </w:r>
      <w:r w:rsidRPr="00A4300E">
        <w:rPr>
          <w:rFonts w:ascii="Times New Roman" w:hAnsi="Times New Roman"/>
        </w:rPr>
        <w:t>）；</w:t>
      </w:r>
    </w:p>
    <w:p w14:paraId="6ADBBE70" w14:textId="77777777" w:rsidR="002B4B98" w:rsidRPr="00A4300E" w:rsidRDefault="00C73BA5" w:rsidP="009162DA">
      <w:pPr>
        <w:spacing w:line="240" w:lineRule="auto"/>
        <w:ind w:firstLineChars="200" w:firstLine="420"/>
        <w:rPr>
          <w:rFonts w:ascii="Times New Roman" w:hAnsi="Times New Roman"/>
        </w:rPr>
      </w:pPr>
      <w:r w:rsidRPr="00A4300E">
        <w:rPr>
          <w:rFonts w:ascii="Times New Roman" w:hAnsi="Times New Roman"/>
          <w:i/>
          <w:iCs/>
        </w:rPr>
        <w:t>e</w:t>
      </w:r>
      <w:r w:rsidRPr="00A4300E">
        <w:rPr>
          <w:rFonts w:ascii="Times New Roman" w:hAnsi="Times New Roman"/>
          <w:i/>
          <w:iCs/>
          <w:vertAlign w:val="subscript"/>
        </w:rPr>
        <w:t>glh</w:t>
      </w:r>
      <w:r w:rsidRPr="00A4300E">
        <w:rPr>
          <w:rFonts w:ascii="Times New Roman" w:hAnsi="Times New Roman"/>
        </w:rPr>
        <w:t>——</w:t>
      </w:r>
      <w:r w:rsidRPr="00A4300E">
        <w:rPr>
          <w:rFonts w:ascii="Times New Roman" w:hAnsi="Times New Roman"/>
        </w:rPr>
        <w:t>高炉工序回收的能源量折标准煤量，单位为千克标准煤（</w:t>
      </w:r>
      <w:r w:rsidRPr="00A4300E">
        <w:rPr>
          <w:rFonts w:ascii="Times New Roman" w:hAnsi="Times New Roman"/>
        </w:rPr>
        <w:t>kgce</w:t>
      </w:r>
      <w:r w:rsidRPr="00A4300E">
        <w:rPr>
          <w:rFonts w:ascii="Times New Roman" w:hAnsi="Times New Roman"/>
        </w:rPr>
        <w:t>）；</w:t>
      </w:r>
    </w:p>
    <w:p w14:paraId="0B25C022" w14:textId="77777777" w:rsidR="002B4B98" w:rsidRPr="00A4300E" w:rsidRDefault="00C73BA5" w:rsidP="009162DA">
      <w:pPr>
        <w:spacing w:line="240" w:lineRule="auto"/>
        <w:ind w:firstLineChars="200" w:firstLine="420"/>
        <w:rPr>
          <w:rFonts w:ascii="Times New Roman" w:hAnsi="Times New Roman"/>
        </w:rPr>
      </w:pPr>
      <w:r w:rsidRPr="00A4300E">
        <w:rPr>
          <w:rFonts w:ascii="Times New Roman" w:hAnsi="Times New Roman"/>
          <w:i/>
          <w:iCs/>
        </w:rPr>
        <w:t>P</w:t>
      </w:r>
      <w:r w:rsidRPr="00A4300E">
        <w:rPr>
          <w:rFonts w:ascii="Times New Roman" w:hAnsi="Times New Roman"/>
          <w:i/>
          <w:iCs/>
          <w:vertAlign w:val="subscript"/>
        </w:rPr>
        <w:t>GL</w:t>
      </w:r>
      <w:r w:rsidRPr="00A4300E">
        <w:rPr>
          <w:rFonts w:ascii="Times New Roman" w:hAnsi="Times New Roman"/>
        </w:rPr>
        <w:t>——</w:t>
      </w:r>
      <w:r w:rsidRPr="00A4300E">
        <w:rPr>
          <w:rFonts w:ascii="Times New Roman" w:hAnsi="Times New Roman"/>
        </w:rPr>
        <w:t>高炉工序合格生铁产量，单位为吨（</w:t>
      </w:r>
      <w:r w:rsidRPr="00A4300E">
        <w:rPr>
          <w:rFonts w:ascii="Times New Roman" w:hAnsi="Times New Roman"/>
        </w:rPr>
        <w:t>t</w:t>
      </w:r>
      <w:r w:rsidRPr="00A4300E">
        <w:rPr>
          <w:rFonts w:ascii="Times New Roman" w:hAnsi="Times New Roman"/>
        </w:rPr>
        <w:t>）。</w:t>
      </w:r>
    </w:p>
    <w:p w14:paraId="2936946F" w14:textId="77777777" w:rsidR="00150488" w:rsidRDefault="00150488" w:rsidP="00150488">
      <w:pPr>
        <w:pStyle w:val="afff2"/>
        <w:spacing w:before="240" w:after="240" w:line="340" w:lineRule="exact"/>
      </w:pPr>
      <w:bookmarkStart w:id="83" w:name="_Toc223428866"/>
      <w:r>
        <w:rPr>
          <w:rFonts w:hint="eastAsia"/>
        </w:rPr>
        <w:lastRenderedPageBreak/>
        <w:t>达标判定</w:t>
      </w:r>
      <w:bookmarkEnd w:id="83"/>
    </w:p>
    <w:p w14:paraId="2DE92A96" w14:textId="77777777" w:rsidR="00150488" w:rsidRDefault="00150488" w:rsidP="00150488">
      <w:pPr>
        <w:pStyle w:val="affffffffffff"/>
        <w:spacing w:beforeLines="50" w:before="120" w:afterLines="50" w:after="120" w:line="340" w:lineRule="exact"/>
        <w:ind w:left="420" w:hangingChars="200" w:hanging="420"/>
        <w:rPr>
          <w:rFonts w:ascii="黑体" w:eastAsia="黑体" w:hAnsi="黑体" w:hint="eastAsia"/>
        </w:rPr>
      </w:pPr>
      <w:r>
        <w:rPr>
          <w:rFonts w:ascii="黑体" w:eastAsia="黑体" w:hAnsi="黑体" w:hint="eastAsia"/>
        </w:rPr>
        <w:t>达标要求</w:t>
      </w:r>
    </w:p>
    <w:p w14:paraId="6513822C" w14:textId="270D2708" w:rsidR="00150488" w:rsidRDefault="00150488" w:rsidP="00150488">
      <w:pPr>
        <w:pStyle w:val="affffff0"/>
        <w:spacing w:line="340" w:lineRule="exact"/>
        <w:ind w:firstLine="420"/>
        <w:jc w:val="left"/>
      </w:pPr>
      <w:r>
        <w:rPr>
          <w:rFonts w:hint="eastAsia"/>
        </w:rPr>
        <w:t>按照表</w:t>
      </w:r>
      <w:r>
        <w:rPr>
          <w:rFonts w:ascii="Times New Roman" w:hint="eastAsia"/>
        </w:rPr>
        <w:t>3</w:t>
      </w:r>
      <w:r>
        <w:rPr>
          <w:rFonts w:hint="eastAsia"/>
        </w:rPr>
        <w:t>内容判定企业达标等级。</w:t>
      </w:r>
    </w:p>
    <w:p w14:paraId="3875CF57" w14:textId="4FAE8C10" w:rsidR="00150488" w:rsidRDefault="00150488" w:rsidP="00150488">
      <w:pPr>
        <w:pStyle w:val="affffffffffff5"/>
        <w:spacing w:beforeLines="50" w:before="120" w:afterLines="50" w:after="120" w:line="340" w:lineRule="exact"/>
        <w:jc w:val="center"/>
        <w:rPr>
          <w:rFonts w:ascii="黑体" w:hAnsi="黑体" w:cs="黑体" w:hint="eastAsia"/>
          <w:sz w:val="21"/>
          <w:szCs w:val="21"/>
        </w:rPr>
      </w:pPr>
      <w:r>
        <w:rPr>
          <w:rFonts w:ascii="黑体" w:hAnsi="黑体" w:cs="黑体" w:hint="eastAsia"/>
          <w:sz w:val="21"/>
          <w:szCs w:val="21"/>
        </w:rPr>
        <w:t>表 3 达标要求</w:t>
      </w:r>
    </w:p>
    <w:tbl>
      <w:tblPr>
        <w:tblStyle w:val="afffff2"/>
        <w:tblW w:w="9560" w:type="dxa"/>
        <w:jc w:val="center"/>
        <w:tblLook w:val="04A0" w:firstRow="1" w:lastRow="0" w:firstColumn="1" w:lastColumn="0" w:noHBand="0" w:noVBand="1"/>
      </w:tblPr>
      <w:tblGrid>
        <w:gridCol w:w="3300"/>
        <w:gridCol w:w="6260"/>
      </w:tblGrid>
      <w:tr w:rsidR="00150488" w14:paraId="7CEBEED4" w14:textId="77777777" w:rsidTr="00A4300E">
        <w:trPr>
          <w:trHeight w:hRule="exact" w:val="340"/>
          <w:jc w:val="center"/>
        </w:trPr>
        <w:tc>
          <w:tcPr>
            <w:tcW w:w="2836" w:type="dxa"/>
            <w:vAlign w:val="center"/>
          </w:tcPr>
          <w:p w14:paraId="1AA01207" w14:textId="77777777" w:rsidR="00150488" w:rsidRPr="00E752A6" w:rsidRDefault="00150488" w:rsidP="00A4300E">
            <w:pPr>
              <w:autoSpaceDE w:val="0"/>
              <w:autoSpaceDN w:val="0"/>
              <w:spacing w:line="240" w:lineRule="auto"/>
              <w:jc w:val="center"/>
              <w:rPr>
                <w:rFonts w:ascii="宋体" w:hAnsi="宋体" w:cs="宋体" w:hint="eastAsia"/>
                <w:sz w:val="18"/>
                <w:szCs w:val="18"/>
              </w:rPr>
            </w:pPr>
            <w:r w:rsidRPr="00E752A6">
              <w:rPr>
                <w:rFonts w:ascii="宋体" w:hAnsi="宋体" w:cs="宋体" w:hint="eastAsia"/>
                <w:sz w:val="18"/>
                <w:szCs w:val="18"/>
              </w:rPr>
              <w:t>级别</w:t>
            </w:r>
          </w:p>
        </w:tc>
        <w:tc>
          <w:tcPr>
            <w:tcW w:w="5381" w:type="dxa"/>
            <w:vAlign w:val="center"/>
          </w:tcPr>
          <w:p w14:paraId="09E04CB8" w14:textId="77777777" w:rsidR="00150488" w:rsidRPr="00E752A6" w:rsidRDefault="00150488" w:rsidP="00A4300E">
            <w:pPr>
              <w:autoSpaceDE w:val="0"/>
              <w:autoSpaceDN w:val="0"/>
              <w:spacing w:line="240" w:lineRule="auto"/>
              <w:jc w:val="center"/>
              <w:rPr>
                <w:rFonts w:ascii="宋体" w:hAnsi="宋体" w:cs="宋体" w:hint="eastAsia"/>
                <w:sz w:val="18"/>
                <w:szCs w:val="18"/>
              </w:rPr>
            </w:pPr>
            <w:r>
              <w:rPr>
                <w:rFonts w:ascii="宋体" w:hAnsi="宋体" w:cs="宋体" w:hint="eastAsia"/>
                <w:sz w:val="18"/>
                <w:szCs w:val="18"/>
              </w:rPr>
              <w:t>达标要求</w:t>
            </w:r>
          </w:p>
        </w:tc>
      </w:tr>
      <w:tr w:rsidR="00150488" w14:paraId="17F9E8F1" w14:textId="77777777" w:rsidTr="00A4300E">
        <w:trPr>
          <w:trHeight w:hRule="exact" w:val="340"/>
          <w:jc w:val="center"/>
        </w:trPr>
        <w:tc>
          <w:tcPr>
            <w:tcW w:w="2836" w:type="dxa"/>
            <w:vAlign w:val="center"/>
          </w:tcPr>
          <w:p w14:paraId="02363FDE" w14:textId="77777777" w:rsidR="00150488" w:rsidRPr="00080E7E" w:rsidRDefault="00150488" w:rsidP="006F4ADB">
            <w:pPr>
              <w:pStyle w:val="affffff0"/>
              <w:ind w:firstLineChars="0" w:firstLine="0"/>
              <w:jc w:val="center"/>
              <w:rPr>
                <w:rFonts w:ascii="Times New Roman"/>
                <w:sz w:val="18"/>
                <w:szCs w:val="18"/>
              </w:rPr>
            </w:pPr>
            <w:r w:rsidRPr="00080E7E">
              <w:rPr>
                <w:rFonts w:ascii="Times New Roman"/>
                <w:sz w:val="18"/>
                <w:szCs w:val="18"/>
              </w:rPr>
              <w:t>1</w:t>
            </w:r>
            <w:r w:rsidRPr="00080E7E">
              <w:rPr>
                <w:rFonts w:ascii="Times New Roman"/>
                <w:sz w:val="18"/>
                <w:szCs w:val="18"/>
              </w:rPr>
              <w:t>级</w:t>
            </w:r>
          </w:p>
        </w:tc>
        <w:tc>
          <w:tcPr>
            <w:tcW w:w="5381" w:type="dxa"/>
            <w:vAlign w:val="center"/>
          </w:tcPr>
          <w:p w14:paraId="763CDD12" w14:textId="07DC41F1" w:rsidR="00150488" w:rsidRPr="00080E7E" w:rsidRDefault="00150488" w:rsidP="006F4ADB">
            <w:pPr>
              <w:pStyle w:val="affffff0"/>
              <w:ind w:firstLineChars="0" w:firstLine="0"/>
              <w:jc w:val="center"/>
              <w:rPr>
                <w:rFonts w:ascii="Times New Roman"/>
                <w:color w:val="000000" w:themeColor="text1"/>
                <w:sz w:val="18"/>
                <w:szCs w:val="18"/>
              </w:rPr>
            </w:pPr>
            <w:r w:rsidRPr="00080E7E">
              <w:rPr>
                <w:rFonts w:ascii="Times New Roman"/>
                <w:color w:val="000000" w:themeColor="text1"/>
                <w:sz w:val="18"/>
                <w:szCs w:val="18"/>
              </w:rPr>
              <w:t>同时达到表</w:t>
            </w:r>
            <w:r w:rsidRPr="00080E7E">
              <w:rPr>
                <w:rFonts w:ascii="Times New Roman"/>
                <w:color w:val="000000" w:themeColor="text1"/>
                <w:sz w:val="18"/>
                <w:szCs w:val="18"/>
              </w:rPr>
              <w:t>1</w:t>
            </w:r>
            <w:r w:rsidRPr="00080E7E">
              <w:rPr>
                <w:rFonts w:ascii="Times New Roman"/>
                <w:color w:val="000000" w:themeColor="text1"/>
                <w:sz w:val="18"/>
                <w:szCs w:val="18"/>
              </w:rPr>
              <w:t>、表</w:t>
            </w:r>
            <w:r w:rsidRPr="00080E7E">
              <w:rPr>
                <w:rFonts w:ascii="Times New Roman"/>
                <w:color w:val="000000" w:themeColor="text1"/>
                <w:sz w:val="18"/>
                <w:szCs w:val="18"/>
              </w:rPr>
              <w:t>2</w:t>
            </w:r>
            <w:r w:rsidRPr="00080E7E">
              <w:rPr>
                <w:rFonts w:ascii="Times New Roman"/>
                <w:color w:val="000000" w:themeColor="text1"/>
                <w:sz w:val="18"/>
                <w:szCs w:val="18"/>
              </w:rPr>
              <w:t>中</w:t>
            </w:r>
            <w:r w:rsidRPr="00080E7E">
              <w:rPr>
                <w:rFonts w:ascii="Times New Roman"/>
                <w:color w:val="000000" w:themeColor="text1"/>
                <w:sz w:val="18"/>
                <w:szCs w:val="18"/>
              </w:rPr>
              <w:t>1</w:t>
            </w:r>
            <w:r w:rsidRPr="00080E7E">
              <w:rPr>
                <w:rFonts w:ascii="Times New Roman"/>
                <w:color w:val="000000" w:themeColor="text1"/>
                <w:sz w:val="18"/>
                <w:szCs w:val="18"/>
              </w:rPr>
              <w:t>级水平</w:t>
            </w:r>
          </w:p>
        </w:tc>
      </w:tr>
      <w:tr w:rsidR="00150488" w14:paraId="713A59BD" w14:textId="77777777" w:rsidTr="00A4300E">
        <w:trPr>
          <w:trHeight w:hRule="exact" w:val="340"/>
          <w:jc w:val="center"/>
        </w:trPr>
        <w:tc>
          <w:tcPr>
            <w:tcW w:w="2836" w:type="dxa"/>
            <w:vAlign w:val="center"/>
          </w:tcPr>
          <w:p w14:paraId="696A113B" w14:textId="77777777" w:rsidR="00150488" w:rsidRPr="00080E7E" w:rsidRDefault="00150488" w:rsidP="006F4ADB">
            <w:pPr>
              <w:pStyle w:val="affffff0"/>
              <w:ind w:firstLineChars="0" w:firstLine="0"/>
              <w:jc w:val="center"/>
              <w:rPr>
                <w:rFonts w:ascii="Times New Roman"/>
                <w:sz w:val="18"/>
                <w:szCs w:val="18"/>
              </w:rPr>
            </w:pPr>
            <w:r w:rsidRPr="00080E7E">
              <w:rPr>
                <w:rFonts w:ascii="Times New Roman"/>
                <w:sz w:val="18"/>
                <w:szCs w:val="18"/>
              </w:rPr>
              <w:t>2</w:t>
            </w:r>
            <w:r w:rsidRPr="00080E7E">
              <w:rPr>
                <w:rFonts w:ascii="Times New Roman"/>
                <w:sz w:val="18"/>
                <w:szCs w:val="18"/>
              </w:rPr>
              <w:t>级</w:t>
            </w:r>
          </w:p>
        </w:tc>
        <w:tc>
          <w:tcPr>
            <w:tcW w:w="5381" w:type="dxa"/>
            <w:vAlign w:val="center"/>
          </w:tcPr>
          <w:p w14:paraId="252400AB" w14:textId="3FB86251" w:rsidR="00150488" w:rsidRPr="00080E7E" w:rsidRDefault="00150488" w:rsidP="006F4ADB">
            <w:pPr>
              <w:pStyle w:val="affffff0"/>
              <w:ind w:firstLineChars="0" w:firstLine="0"/>
              <w:jc w:val="center"/>
              <w:rPr>
                <w:rFonts w:ascii="Times New Roman"/>
                <w:color w:val="000000" w:themeColor="text1"/>
                <w:sz w:val="18"/>
                <w:szCs w:val="18"/>
              </w:rPr>
            </w:pPr>
            <w:r w:rsidRPr="00080E7E">
              <w:rPr>
                <w:rFonts w:ascii="Times New Roman"/>
                <w:color w:val="000000" w:themeColor="text1"/>
                <w:sz w:val="18"/>
                <w:szCs w:val="18"/>
              </w:rPr>
              <w:t>同时达到表</w:t>
            </w:r>
            <w:r w:rsidRPr="00080E7E">
              <w:rPr>
                <w:rFonts w:ascii="Times New Roman"/>
                <w:color w:val="000000" w:themeColor="text1"/>
                <w:sz w:val="18"/>
                <w:szCs w:val="18"/>
              </w:rPr>
              <w:t>1</w:t>
            </w:r>
            <w:r w:rsidRPr="00080E7E">
              <w:rPr>
                <w:rFonts w:ascii="Times New Roman"/>
                <w:color w:val="000000" w:themeColor="text1"/>
                <w:sz w:val="18"/>
                <w:szCs w:val="18"/>
              </w:rPr>
              <w:t>、表</w:t>
            </w:r>
            <w:r w:rsidRPr="00080E7E">
              <w:rPr>
                <w:rFonts w:ascii="Times New Roman"/>
                <w:color w:val="000000" w:themeColor="text1"/>
                <w:sz w:val="18"/>
                <w:szCs w:val="18"/>
              </w:rPr>
              <w:t>2</w:t>
            </w:r>
            <w:r w:rsidRPr="00080E7E">
              <w:rPr>
                <w:rFonts w:ascii="Times New Roman"/>
                <w:color w:val="000000" w:themeColor="text1"/>
                <w:sz w:val="18"/>
                <w:szCs w:val="18"/>
              </w:rPr>
              <w:t>中</w:t>
            </w:r>
            <w:r w:rsidRPr="00080E7E">
              <w:rPr>
                <w:rFonts w:ascii="Times New Roman"/>
                <w:color w:val="000000" w:themeColor="text1"/>
                <w:sz w:val="18"/>
                <w:szCs w:val="18"/>
              </w:rPr>
              <w:t>2</w:t>
            </w:r>
            <w:r w:rsidRPr="00080E7E">
              <w:rPr>
                <w:rFonts w:ascii="Times New Roman"/>
                <w:color w:val="000000" w:themeColor="text1"/>
                <w:sz w:val="18"/>
                <w:szCs w:val="18"/>
              </w:rPr>
              <w:t>级水平</w:t>
            </w:r>
          </w:p>
        </w:tc>
      </w:tr>
      <w:tr w:rsidR="00150488" w14:paraId="3F2D1637" w14:textId="77777777" w:rsidTr="00A4300E">
        <w:trPr>
          <w:trHeight w:hRule="exact" w:val="340"/>
          <w:jc w:val="center"/>
        </w:trPr>
        <w:tc>
          <w:tcPr>
            <w:tcW w:w="2836" w:type="dxa"/>
            <w:vAlign w:val="center"/>
          </w:tcPr>
          <w:p w14:paraId="66919BA6" w14:textId="77777777" w:rsidR="00150488" w:rsidRPr="00080E7E" w:rsidRDefault="00150488" w:rsidP="006F4ADB">
            <w:pPr>
              <w:pStyle w:val="affffff0"/>
              <w:ind w:firstLineChars="0" w:firstLine="0"/>
              <w:jc w:val="center"/>
              <w:rPr>
                <w:rFonts w:ascii="Times New Roman"/>
                <w:sz w:val="18"/>
                <w:szCs w:val="18"/>
              </w:rPr>
            </w:pPr>
            <w:r w:rsidRPr="00080E7E">
              <w:rPr>
                <w:rFonts w:ascii="Times New Roman"/>
                <w:sz w:val="18"/>
                <w:szCs w:val="18"/>
              </w:rPr>
              <w:t>3</w:t>
            </w:r>
            <w:r w:rsidRPr="00080E7E">
              <w:rPr>
                <w:rFonts w:ascii="Times New Roman"/>
                <w:sz w:val="18"/>
                <w:szCs w:val="18"/>
              </w:rPr>
              <w:t>级</w:t>
            </w:r>
          </w:p>
        </w:tc>
        <w:tc>
          <w:tcPr>
            <w:tcW w:w="5381" w:type="dxa"/>
            <w:vAlign w:val="center"/>
          </w:tcPr>
          <w:p w14:paraId="7B0D1009" w14:textId="433B6DAB" w:rsidR="00150488" w:rsidRPr="00080E7E" w:rsidRDefault="00150488" w:rsidP="006F4ADB">
            <w:pPr>
              <w:pStyle w:val="affffff0"/>
              <w:ind w:firstLineChars="0" w:firstLine="0"/>
              <w:jc w:val="center"/>
              <w:rPr>
                <w:rFonts w:ascii="Times New Roman"/>
                <w:color w:val="000000" w:themeColor="text1"/>
                <w:sz w:val="18"/>
                <w:szCs w:val="18"/>
              </w:rPr>
            </w:pPr>
            <w:r w:rsidRPr="00080E7E">
              <w:rPr>
                <w:rFonts w:ascii="Times New Roman"/>
                <w:color w:val="000000" w:themeColor="text1"/>
                <w:sz w:val="18"/>
                <w:szCs w:val="18"/>
              </w:rPr>
              <w:t>同时达到表</w:t>
            </w:r>
            <w:r w:rsidRPr="00080E7E">
              <w:rPr>
                <w:rFonts w:ascii="Times New Roman"/>
                <w:color w:val="000000" w:themeColor="text1"/>
                <w:sz w:val="18"/>
                <w:szCs w:val="18"/>
              </w:rPr>
              <w:t>1</w:t>
            </w:r>
            <w:r w:rsidRPr="00080E7E">
              <w:rPr>
                <w:rFonts w:ascii="Times New Roman"/>
                <w:color w:val="000000" w:themeColor="text1"/>
                <w:sz w:val="18"/>
                <w:szCs w:val="18"/>
              </w:rPr>
              <w:t>、表</w:t>
            </w:r>
            <w:r w:rsidRPr="00080E7E">
              <w:rPr>
                <w:rFonts w:ascii="Times New Roman"/>
                <w:color w:val="000000" w:themeColor="text1"/>
                <w:sz w:val="18"/>
                <w:szCs w:val="18"/>
              </w:rPr>
              <w:t>2</w:t>
            </w:r>
            <w:r w:rsidRPr="00080E7E">
              <w:rPr>
                <w:rFonts w:ascii="Times New Roman"/>
                <w:color w:val="000000" w:themeColor="text1"/>
                <w:sz w:val="18"/>
                <w:szCs w:val="18"/>
              </w:rPr>
              <w:t>中</w:t>
            </w:r>
            <w:r w:rsidRPr="00080E7E">
              <w:rPr>
                <w:rFonts w:ascii="Times New Roman"/>
                <w:color w:val="000000" w:themeColor="text1"/>
                <w:sz w:val="18"/>
                <w:szCs w:val="18"/>
              </w:rPr>
              <w:t>3</w:t>
            </w:r>
            <w:r w:rsidRPr="00080E7E">
              <w:rPr>
                <w:rFonts w:ascii="Times New Roman"/>
                <w:color w:val="000000" w:themeColor="text1"/>
                <w:sz w:val="18"/>
                <w:szCs w:val="18"/>
              </w:rPr>
              <w:t>级水平</w:t>
            </w:r>
          </w:p>
        </w:tc>
      </w:tr>
    </w:tbl>
    <w:p w14:paraId="3FBA1A04" w14:textId="77777777" w:rsidR="00150488" w:rsidRDefault="00150488" w:rsidP="00150488">
      <w:pPr>
        <w:pStyle w:val="affffffffffff"/>
        <w:spacing w:beforeLines="50" w:before="120" w:afterLines="50" w:after="120" w:line="340" w:lineRule="exact"/>
        <w:ind w:left="420" w:hangingChars="200" w:hanging="420"/>
        <w:rPr>
          <w:rFonts w:ascii="黑体" w:eastAsia="黑体" w:hAnsi="黑体" w:hint="eastAsia"/>
        </w:rPr>
      </w:pPr>
      <w:r>
        <w:rPr>
          <w:rFonts w:ascii="黑体" w:eastAsia="黑体" w:hAnsi="黑体" w:hint="eastAsia"/>
        </w:rPr>
        <w:t>达标建议</w:t>
      </w:r>
    </w:p>
    <w:p w14:paraId="6184E3B8" w14:textId="59CC27B2" w:rsidR="00150488" w:rsidRPr="00E752A6" w:rsidRDefault="00150488" w:rsidP="00150488">
      <w:pPr>
        <w:widowControl/>
        <w:adjustRightInd/>
        <w:spacing w:line="340" w:lineRule="exact"/>
        <w:ind w:firstLineChars="200" w:firstLine="420"/>
        <w:jc w:val="left"/>
        <w:rPr>
          <w:rFonts w:ascii="宋体" w:hAnsi="宋体" w:cs="Arial" w:hint="eastAsia"/>
          <w:color w:val="000000" w:themeColor="text1"/>
          <w:kern w:val="0"/>
          <w:lang w:bidi="ar"/>
        </w:rPr>
      </w:pPr>
      <w:r w:rsidRPr="00E752A6">
        <w:rPr>
          <w:rFonts w:ascii="宋体" w:hAnsi="宋体" w:hint="eastAsia"/>
          <w:color w:val="000000" w:themeColor="text1"/>
        </w:rPr>
        <w:t>现有</w:t>
      </w:r>
      <w:r>
        <w:rPr>
          <w:rFonts w:hint="eastAsia"/>
        </w:rPr>
        <w:t>铸造用生铁</w:t>
      </w:r>
      <w:r w:rsidRPr="00E752A6">
        <w:rPr>
          <w:rFonts w:ascii="宋体" w:hAnsi="宋体" w:hint="eastAsia"/>
          <w:color w:val="000000" w:themeColor="text1"/>
        </w:rPr>
        <w:t>企业的</w:t>
      </w:r>
      <w:r>
        <w:rPr>
          <w:rFonts w:hint="eastAsia"/>
        </w:rPr>
        <w:t>主要工序</w:t>
      </w:r>
      <w:r w:rsidRPr="00E752A6">
        <w:rPr>
          <w:rFonts w:ascii="宋体" w:hAnsi="宋体" w:hint="eastAsia"/>
          <w:color w:val="000000" w:themeColor="text1"/>
        </w:rPr>
        <w:t>能耗宜</w:t>
      </w:r>
      <w:r w:rsidRPr="00E752A6">
        <w:rPr>
          <w:rFonts w:hAnsi="宋体" w:hint="eastAsia"/>
          <w:color w:val="000000" w:themeColor="text1"/>
        </w:rPr>
        <w:t>达到表</w:t>
      </w:r>
      <w:r>
        <w:rPr>
          <w:rFonts w:ascii="Times New Roman" w:hAnsi="Times New Roman" w:hint="eastAsia"/>
          <w:color w:val="000000" w:themeColor="text1"/>
        </w:rPr>
        <w:t>4</w:t>
      </w:r>
      <w:r w:rsidRPr="00E752A6">
        <w:rPr>
          <w:rFonts w:hAnsi="宋体" w:hint="eastAsia"/>
          <w:color w:val="000000" w:themeColor="text1"/>
        </w:rPr>
        <w:t>中</w:t>
      </w:r>
      <w:r w:rsidRPr="00E752A6">
        <w:rPr>
          <w:rFonts w:ascii="Times New Roman" w:hAnsi="Times New Roman" w:hint="eastAsia"/>
          <w:color w:val="000000" w:themeColor="text1"/>
        </w:rPr>
        <w:t>3</w:t>
      </w:r>
      <w:r w:rsidRPr="00E752A6">
        <w:rPr>
          <w:rFonts w:ascii="宋体" w:hAnsi="宋体" w:hint="eastAsia"/>
          <w:color w:val="000000" w:themeColor="text1"/>
        </w:rPr>
        <w:t>级</w:t>
      </w:r>
      <w:r>
        <w:rPr>
          <w:rFonts w:ascii="宋体" w:hAnsi="宋体" w:hint="eastAsia"/>
          <w:color w:val="000000" w:themeColor="text1"/>
        </w:rPr>
        <w:t>水平</w:t>
      </w:r>
      <w:r w:rsidRPr="00E752A6">
        <w:rPr>
          <w:rFonts w:ascii="宋体" w:hAnsi="宋体" w:hint="eastAsia"/>
          <w:color w:val="000000" w:themeColor="text1"/>
        </w:rPr>
        <w:t>；新建、改建</w:t>
      </w:r>
      <w:r>
        <w:rPr>
          <w:rFonts w:hint="eastAsia"/>
        </w:rPr>
        <w:t>铸造用生铁</w:t>
      </w:r>
      <w:r w:rsidRPr="00E752A6">
        <w:rPr>
          <w:rFonts w:ascii="宋体" w:hAnsi="宋体" w:hint="eastAsia"/>
          <w:color w:val="000000" w:themeColor="text1"/>
        </w:rPr>
        <w:t>企业的</w:t>
      </w:r>
      <w:r>
        <w:rPr>
          <w:rFonts w:hint="eastAsia"/>
        </w:rPr>
        <w:t>主要工序</w:t>
      </w:r>
      <w:r w:rsidRPr="00E752A6">
        <w:rPr>
          <w:rFonts w:ascii="宋体" w:hAnsi="宋体" w:hint="eastAsia"/>
          <w:color w:val="000000" w:themeColor="text1"/>
        </w:rPr>
        <w:t>能耗宜</w:t>
      </w:r>
      <w:r w:rsidRPr="00E752A6">
        <w:rPr>
          <w:rFonts w:hAnsi="宋体" w:hint="eastAsia"/>
          <w:color w:val="000000" w:themeColor="text1"/>
        </w:rPr>
        <w:t>达到表</w:t>
      </w:r>
      <w:r>
        <w:rPr>
          <w:rFonts w:ascii="Times New Roman" w:hAnsi="Times New Roman" w:hint="eastAsia"/>
          <w:color w:val="000000" w:themeColor="text1"/>
        </w:rPr>
        <w:t>3</w:t>
      </w:r>
      <w:r w:rsidRPr="00E752A6">
        <w:rPr>
          <w:rFonts w:hAnsi="宋体" w:hint="eastAsia"/>
          <w:color w:val="000000" w:themeColor="text1"/>
        </w:rPr>
        <w:t>中</w:t>
      </w:r>
      <w:r w:rsidRPr="00E752A6">
        <w:rPr>
          <w:rFonts w:ascii="Times New Roman" w:hAnsi="Times New Roman"/>
          <w:color w:val="000000" w:themeColor="text1"/>
        </w:rPr>
        <w:t>2</w:t>
      </w:r>
      <w:r w:rsidRPr="00E752A6">
        <w:rPr>
          <w:rFonts w:ascii="宋体" w:hAnsi="宋体" w:hint="eastAsia"/>
          <w:color w:val="000000" w:themeColor="text1"/>
        </w:rPr>
        <w:t>级</w:t>
      </w:r>
      <w:r>
        <w:rPr>
          <w:rFonts w:ascii="宋体" w:hAnsi="宋体" w:hint="eastAsia"/>
          <w:color w:val="000000" w:themeColor="text1"/>
        </w:rPr>
        <w:t>水平</w:t>
      </w:r>
      <w:r w:rsidRPr="00E752A6">
        <w:rPr>
          <w:rFonts w:hAnsi="宋体" w:hint="eastAsia"/>
          <w:color w:val="000000" w:themeColor="text1"/>
        </w:rPr>
        <w:t>；国家级绿色工厂及行业龙头</w:t>
      </w:r>
      <w:r>
        <w:rPr>
          <w:rFonts w:hint="eastAsia"/>
        </w:rPr>
        <w:t>铸造用生铁</w:t>
      </w:r>
      <w:r w:rsidRPr="00E752A6">
        <w:rPr>
          <w:rFonts w:ascii="宋体" w:hAnsi="宋体" w:hint="eastAsia"/>
          <w:color w:val="000000" w:themeColor="text1"/>
        </w:rPr>
        <w:t>企业的</w:t>
      </w:r>
      <w:r>
        <w:rPr>
          <w:rFonts w:hint="eastAsia"/>
        </w:rPr>
        <w:t>主要工序</w:t>
      </w:r>
      <w:r w:rsidRPr="00E752A6">
        <w:rPr>
          <w:rFonts w:ascii="宋体" w:hAnsi="宋体" w:hint="eastAsia"/>
          <w:color w:val="000000" w:themeColor="text1"/>
        </w:rPr>
        <w:t>能</w:t>
      </w:r>
      <w:r>
        <w:rPr>
          <w:rFonts w:ascii="宋体" w:hAnsi="宋体" w:hint="eastAsia"/>
          <w:color w:val="000000" w:themeColor="text1"/>
        </w:rPr>
        <w:t>耗</w:t>
      </w:r>
      <w:r w:rsidRPr="00E752A6">
        <w:rPr>
          <w:rFonts w:ascii="宋体" w:hAnsi="宋体" w:hint="eastAsia"/>
          <w:color w:val="000000" w:themeColor="text1"/>
        </w:rPr>
        <w:t>宜</w:t>
      </w:r>
      <w:r w:rsidRPr="00E752A6">
        <w:rPr>
          <w:rFonts w:hAnsi="宋体" w:hint="eastAsia"/>
          <w:color w:val="000000" w:themeColor="text1"/>
        </w:rPr>
        <w:t>达到表</w:t>
      </w:r>
      <w:r>
        <w:rPr>
          <w:rFonts w:ascii="Times New Roman" w:hAnsi="Times New Roman" w:hint="eastAsia"/>
          <w:color w:val="000000" w:themeColor="text1"/>
        </w:rPr>
        <w:t>3</w:t>
      </w:r>
      <w:r w:rsidRPr="00E752A6">
        <w:rPr>
          <w:rFonts w:hAnsi="宋体" w:hint="eastAsia"/>
          <w:color w:val="000000" w:themeColor="text1"/>
        </w:rPr>
        <w:t>中</w:t>
      </w:r>
      <w:r w:rsidRPr="00E752A6">
        <w:rPr>
          <w:rFonts w:ascii="Times New Roman" w:hAnsi="Times New Roman" w:hint="eastAsia"/>
          <w:color w:val="000000" w:themeColor="text1"/>
        </w:rPr>
        <w:t>1</w:t>
      </w:r>
      <w:r w:rsidRPr="00E752A6">
        <w:rPr>
          <w:rFonts w:ascii="宋体" w:hAnsi="宋体" w:hint="eastAsia"/>
          <w:color w:val="000000" w:themeColor="text1"/>
        </w:rPr>
        <w:t>级</w:t>
      </w:r>
      <w:r>
        <w:rPr>
          <w:rFonts w:ascii="宋体" w:hAnsi="宋体" w:hint="eastAsia"/>
          <w:color w:val="000000" w:themeColor="text1"/>
        </w:rPr>
        <w:t>水平</w:t>
      </w:r>
      <w:r w:rsidRPr="00E752A6">
        <w:rPr>
          <w:rFonts w:ascii="宋体" w:hAnsi="宋体" w:hint="eastAsia"/>
          <w:color w:val="000000" w:themeColor="text1"/>
        </w:rPr>
        <w:t>。</w:t>
      </w:r>
    </w:p>
    <w:p w14:paraId="2D2AAB40" w14:textId="77777777" w:rsidR="00150488" w:rsidRPr="00150488" w:rsidRDefault="00150488">
      <w:pPr>
        <w:pStyle w:val="affffffffffff4"/>
        <w:rPr>
          <w:rFonts w:ascii="Times New Roman" w:eastAsiaTheme="minorEastAsia" w:hAnsiTheme="minorEastAsia" w:hint="eastAsia"/>
          <w:color w:val="000000" w:themeColor="text1"/>
          <w:kern w:val="2"/>
          <w:szCs w:val="24"/>
        </w:rPr>
      </w:pPr>
    </w:p>
    <w:p w14:paraId="42488C21" w14:textId="7BF9526B" w:rsidR="002B4B98" w:rsidRDefault="002B4B98">
      <w:pPr>
        <w:pStyle w:val="affffff0"/>
        <w:ind w:firstLine="420"/>
        <w:sectPr w:rsidR="002B4B98">
          <w:pgSz w:w="11906" w:h="16838"/>
          <w:pgMar w:top="1928" w:right="1134" w:bottom="1134" w:left="1134" w:header="1418" w:footer="1134" w:gutter="284"/>
          <w:pgNumType w:start="1"/>
          <w:cols w:space="425"/>
          <w:formProt w:val="0"/>
          <w:docGrid w:linePitch="312"/>
        </w:sectPr>
      </w:pPr>
      <w:bookmarkStart w:id="84" w:name="_Toc63194238"/>
      <w:bookmarkStart w:id="85" w:name="_Toc63194235"/>
      <w:bookmarkStart w:id="86" w:name="_Toc63194304"/>
      <w:bookmarkStart w:id="87" w:name="_Toc63194181"/>
      <w:bookmarkStart w:id="88" w:name="_Toc63194303"/>
      <w:bookmarkStart w:id="89" w:name="_Toc63194306"/>
      <w:bookmarkStart w:id="90" w:name="_Toc63194185"/>
      <w:bookmarkStart w:id="91" w:name="_Toc63194180"/>
      <w:bookmarkStart w:id="92" w:name="_Toc63194239"/>
      <w:bookmarkStart w:id="93" w:name="_Toc63194183"/>
      <w:bookmarkStart w:id="94" w:name="_Toc63194240"/>
      <w:bookmarkStart w:id="95" w:name="_Toc63194182"/>
      <w:bookmarkStart w:id="96" w:name="_Toc63194237"/>
      <w:bookmarkStart w:id="97" w:name="_Toc63194308"/>
      <w:bookmarkStart w:id="98" w:name="_Toc63194307"/>
      <w:bookmarkStart w:id="99" w:name="_Toc63194236"/>
      <w:bookmarkStart w:id="100" w:name="_Toc63194184"/>
      <w:bookmarkStart w:id="101" w:name="_Toc63194305"/>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14:paraId="7434952B" w14:textId="77777777" w:rsidR="002B4B98" w:rsidRDefault="002B4B98">
      <w:pPr>
        <w:pStyle w:val="afd"/>
        <w:rPr>
          <w:rFonts w:hint="eastAsia"/>
          <w:vanish w:val="0"/>
        </w:rPr>
      </w:pPr>
      <w:bookmarkStart w:id="102" w:name="BookMark5"/>
      <w:bookmarkEnd w:id="25"/>
    </w:p>
    <w:p w14:paraId="204B81E4" w14:textId="77777777" w:rsidR="002B4B98" w:rsidRDefault="002B4B98">
      <w:pPr>
        <w:pStyle w:val="aff3"/>
        <w:rPr>
          <w:vanish w:val="0"/>
        </w:rPr>
      </w:pPr>
    </w:p>
    <w:p w14:paraId="0BC2D7A1" w14:textId="77777777" w:rsidR="002B4B98" w:rsidRDefault="00C73BA5">
      <w:pPr>
        <w:pStyle w:val="aff8"/>
        <w:spacing w:after="120"/>
      </w:pPr>
      <w:r>
        <w:br/>
      </w:r>
      <w:bookmarkStart w:id="103" w:name="_Toc223428867"/>
      <w:r>
        <w:rPr>
          <w:rFonts w:hint="eastAsia"/>
        </w:rPr>
        <w:t>（资料性）</w:t>
      </w:r>
      <w:r>
        <w:br/>
      </w:r>
      <w:r>
        <w:rPr>
          <w:rFonts w:hint="eastAsia"/>
        </w:rPr>
        <w:t>各种能源折算系数推荐值</w:t>
      </w:r>
      <w:bookmarkEnd w:id="103"/>
    </w:p>
    <w:p w14:paraId="4CD7001F" w14:textId="77777777" w:rsidR="002B4B98" w:rsidRDefault="00C73BA5">
      <w:pPr>
        <w:pStyle w:val="afffffffffff3"/>
      </w:pPr>
      <w:r>
        <w:rPr>
          <w:rFonts w:hint="eastAsia"/>
        </w:rPr>
        <w:t>各种能源折标准煤系数（参考值）见表</w:t>
      </w:r>
      <w:r>
        <w:rPr>
          <w:rFonts w:ascii="Times New Roman"/>
        </w:rPr>
        <w:t>A.1</w:t>
      </w:r>
      <w:r>
        <w:rPr>
          <w:rFonts w:hint="eastAsia"/>
        </w:rPr>
        <w:t>。</w:t>
      </w:r>
    </w:p>
    <w:p w14:paraId="6F2C8DC9" w14:textId="77777777" w:rsidR="002B4B98" w:rsidRDefault="00C73BA5">
      <w:pPr>
        <w:pStyle w:val="aff4"/>
        <w:spacing w:before="120" w:after="120"/>
      </w:pPr>
      <w:bookmarkStart w:id="104" w:name="_Toc5336"/>
      <w:bookmarkStart w:id="105" w:name="_Toc13085"/>
      <w:r>
        <w:rPr>
          <w:rFonts w:hAnsi="黑体" w:cs="黑体" w:hint="eastAsia"/>
          <w:szCs w:val="21"/>
        </w:rPr>
        <w:t>各种能源折标准煤系数（参考值）</w:t>
      </w:r>
      <w:bookmarkEnd w:id="104"/>
      <w:bookmarkEnd w:id="10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6"/>
        <w:gridCol w:w="3173"/>
        <w:gridCol w:w="3865"/>
      </w:tblGrid>
      <w:tr w:rsidR="002B4B98" w14:paraId="1ABD4108" w14:textId="77777777">
        <w:trPr>
          <w:trHeight w:val="353"/>
        </w:trPr>
        <w:tc>
          <w:tcPr>
            <w:tcW w:w="1234" w:type="pct"/>
            <w:tcBorders>
              <w:tl2br w:val="nil"/>
              <w:tr2bl w:val="nil"/>
            </w:tcBorders>
            <w:vAlign w:val="center"/>
          </w:tcPr>
          <w:p w14:paraId="1B4840C6" w14:textId="77777777" w:rsidR="002B4B98" w:rsidRDefault="00C73BA5">
            <w:pPr>
              <w:pStyle w:val="affff4"/>
              <w:adjustRightInd w:val="0"/>
              <w:snapToGrid w:val="0"/>
              <w:jc w:val="center"/>
              <w:rPr>
                <w:rFonts w:ascii="Times New Roman" w:hAnsi="Times New Roman"/>
                <w:bCs/>
                <w:sz w:val="18"/>
                <w:szCs w:val="18"/>
                <w:lang w:val="en-US"/>
              </w:rPr>
            </w:pPr>
            <w:r>
              <w:rPr>
                <w:rFonts w:ascii="Times New Roman" w:hAnsi="Times New Roman"/>
                <w:bCs/>
                <w:sz w:val="18"/>
                <w:szCs w:val="18"/>
                <w:lang w:val="en-US"/>
              </w:rPr>
              <w:t>能源名称</w:t>
            </w:r>
          </w:p>
        </w:tc>
        <w:tc>
          <w:tcPr>
            <w:tcW w:w="1698" w:type="pct"/>
            <w:tcBorders>
              <w:tl2br w:val="nil"/>
              <w:tr2bl w:val="nil"/>
            </w:tcBorders>
            <w:vAlign w:val="center"/>
          </w:tcPr>
          <w:p w14:paraId="3DE99D02" w14:textId="77777777" w:rsidR="002B4B98" w:rsidRDefault="00C73BA5">
            <w:pPr>
              <w:pStyle w:val="affff4"/>
              <w:adjustRightInd w:val="0"/>
              <w:snapToGrid w:val="0"/>
              <w:jc w:val="center"/>
              <w:rPr>
                <w:rFonts w:ascii="Times New Roman" w:hAnsi="Times New Roman"/>
                <w:bCs/>
                <w:sz w:val="18"/>
                <w:szCs w:val="18"/>
                <w:lang w:val="en-US"/>
              </w:rPr>
            </w:pPr>
            <w:r>
              <w:rPr>
                <w:rFonts w:ascii="Times New Roman" w:hAnsi="Times New Roman"/>
                <w:bCs/>
                <w:sz w:val="18"/>
                <w:szCs w:val="18"/>
                <w:lang w:val="en-US"/>
              </w:rPr>
              <w:t>国际单位</w:t>
            </w:r>
            <w:r>
              <w:rPr>
                <w:rFonts w:ascii="Times New Roman" w:hAnsi="Times New Roman" w:hint="eastAsia"/>
                <w:bCs/>
                <w:sz w:val="18"/>
                <w:szCs w:val="18"/>
                <w:lang w:val="en-US"/>
              </w:rPr>
              <w:t>制下的</w:t>
            </w:r>
            <w:r>
              <w:rPr>
                <w:rFonts w:ascii="Times New Roman" w:hAnsi="Times New Roman"/>
                <w:bCs/>
                <w:sz w:val="18"/>
                <w:szCs w:val="18"/>
                <w:lang w:val="en-US"/>
              </w:rPr>
              <w:t>折算系数</w:t>
            </w:r>
          </w:p>
        </w:tc>
        <w:tc>
          <w:tcPr>
            <w:tcW w:w="2068" w:type="pct"/>
            <w:tcBorders>
              <w:tl2br w:val="nil"/>
              <w:tr2bl w:val="nil"/>
            </w:tcBorders>
            <w:vAlign w:val="center"/>
          </w:tcPr>
          <w:p w14:paraId="46392E97" w14:textId="77777777" w:rsidR="002B4B98" w:rsidRDefault="00C73BA5">
            <w:pPr>
              <w:pStyle w:val="affff4"/>
              <w:adjustRightInd w:val="0"/>
              <w:snapToGrid w:val="0"/>
              <w:jc w:val="center"/>
              <w:rPr>
                <w:rFonts w:ascii="Times New Roman" w:hAnsi="Times New Roman"/>
                <w:bCs/>
                <w:sz w:val="18"/>
                <w:szCs w:val="18"/>
                <w:lang w:val="en-US"/>
              </w:rPr>
            </w:pPr>
            <w:r>
              <w:rPr>
                <w:rFonts w:ascii="Times New Roman" w:hAnsi="Times New Roman"/>
                <w:bCs/>
                <w:sz w:val="18"/>
                <w:szCs w:val="18"/>
                <w:lang w:val="en-US"/>
              </w:rPr>
              <w:t>折标准煤系数</w:t>
            </w:r>
          </w:p>
        </w:tc>
      </w:tr>
      <w:tr w:rsidR="002B4B98" w:rsidRPr="009162DA" w14:paraId="57981475" w14:textId="77777777">
        <w:trPr>
          <w:trHeight w:val="353"/>
        </w:trPr>
        <w:tc>
          <w:tcPr>
            <w:tcW w:w="1234" w:type="pct"/>
            <w:tcBorders>
              <w:tl2br w:val="nil"/>
              <w:tr2bl w:val="nil"/>
            </w:tcBorders>
            <w:vAlign w:val="center"/>
          </w:tcPr>
          <w:p w14:paraId="69749224" w14:textId="77777777" w:rsidR="002B4B98" w:rsidRDefault="00C73BA5">
            <w:pPr>
              <w:pStyle w:val="afffff"/>
              <w:adjustRightInd w:val="0"/>
              <w:snapToGrid w:val="0"/>
              <w:spacing w:before="0" w:beforeAutospacing="0" w:after="0" w:afterAutospacing="0"/>
              <w:jc w:val="center"/>
              <w:textAlignment w:val="baseline"/>
              <w:rPr>
                <w:rFonts w:ascii="Times New Roman" w:hAnsi="Times New Roman" w:cs="Times New Roman"/>
                <w:sz w:val="18"/>
                <w:szCs w:val="18"/>
              </w:rPr>
            </w:pPr>
            <w:r>
              <w:rPr>
                <w:rFonts w:ascii="Times New Roman" w:hAnsi="Times New Roman" w:cs="Times New Roman"/>
                <w:bCs/>
                <w:kern w:val="24"/>
                <w:sz w:val="18"/>
                <w:szCs w:val="18"/>
              </w:rPr>
              <w:t>原煤</w:t>
            </w:r>
          </w:p>
        </w:tc>
        <w:tc>
          <w:tcPr>
            <w:tcW w:w="1698" w:type="pct"/>
            <w:tcBorders>
              <w:tl2br w:val="nil"/>
              <w:tr2bl w:val="nil"/>
            </w:tcBorders>
            <w:vAlign w:val="center"/>
          </w:tcPr>
          <w:p w14:paraId="38175ECC" w14:textId="77777777" w:rsidR="002B4B98" w:rsidRPr="009162DA" w:rsidRDefault="00C73BA5">
            <w:pPr>
              <w:snapToGrid w:val="0"/>
              <w:spacing w:line="240" w:lineRule="auto"/>
              <w:jc w:val="center"/>
              <w:rPr>
                <w:rFonts w:ascii="Times New Roman" w:hAnsi="Times New Roman"/>
                <w:sz w:val="18"/>
                <w:szCs w:val="18"/>
              </w:rPr>
            </w:pPr>
            <w:r w:rsidRPr="009162DA">
              <w:rPr>
                <w:rFonts w:ascii="Times New Roman" w:hAnsi="Times New Roman"/>
                <w:sz w:val="18"/>
                <w:szCs w:val="18"/>
              </w:rPr>
              <w:t>20934 kJ/kg</w:t>
            </w:r>
          </w:p>
        </w:tc>
        <w:tc>
          <w:tcPr>
            <w:tcW w:w="2068" w:type="pct"/>
            <w:tcBorders>
              <w:tl2br w:val="nil"/>
              <w:tr2bl w:val="nil"/>
            </w:tcBorders>
            <w:vAlign w:val="center"/>
          </w:tcPr>
          <w:p w14:paraId="739C8B47" w14:textId="77777777" w:rsidR="002B4B98" w:rsidRPr="009162DA" w:rsidRDefault="00C73BA5">
            <w:pPr>
              <w:pStyle w:val="afffff"/>
              <w:adjustRightInd w:val="0"/>
              <w:snapToGrid w:val="0"/>
              <w:spacing w:before="0" w:beforeAutospacing="0" w:after="0" w:afterAutospacing="0"/>
              <w:jc w:val="center"/>
              <w:textAlignment w:val="baseline"/>
              <w:rPr>
                <w:rFonts w:ascii="Times New Roman" w:hAnsi="Times New Roman" w:cs="Times New Roman"/>
                <w:sz w:val="18"/>
                <w:szCs w:val="18"/>
              </w:rPr>
            </w:pPr>
            <w:r w:rsidRPr="009162DA">
              <w:rPr>
                <w:rFonts w:ascii="Times New Roman" w:hAnsi="Times New Roman" w:cs="Times New Roman"/>
                <w:bCs/>
                <w:kern w:val="24"/>
                <w:sz w:val="18"/>
                <w:szCs w:val="18"/>
              </w:rPr>
              <w:t>0.7143 kgce/kg</w:t>
            </w:r>
          </w:p>
        </w:tc>
      </w:tr>
      <w:tr w:rsidR="002B4B98" w:rsidRPr="009162DA" w14:paraId="5E5B1CFC" w14:textId="77777777">
        <w:trPr>
          <w:trHeight w:val="353"/>
        </w:trPr>
        <w:tc>
          <w:tcPr>
            <w:tcW w:w="1234" w:type="pct"/>
            <w:tcBorders>
              <w:tl2br w:val="nil"/>
              <w:tr2bl w:val="nil"/>
            </w:tcBorders>
            <w:vAlign w:val="center"/>
          </w:tcPr>
          <w:p w14:paraId="0055BB7A" w14:textId="77777777" w:rsidR="002B4B98" w:rsidRDefault="00C73BA5">
            <w:pPr>
              <w:pStyle w:val="afffff"/>
              <w:adjustRightInd w:val="0"/>
              <w:snapToGrid w:val="0"/>
              <w:spacing w:before="0" w:beforeAutospacing="0" w:after="0" w:afterAutospacing="0"/>
              <w:jc w:val="center"/>
              <w:textAlignment w:val="baseline"/>
              <w:rPr>
                <w:rFonts w:ascii="Times New Roman" w:hAnsi="Times New Roman" w:cs="Times New Roman"/>
                <w:sz w:val="18"/>
                <w:szCs w:val="18"/>
              </w:rPr>
            </w:pPr>
            <w:r>
              <w:rPr>
                <w:rFonts w:ascii="Times New Roman" w:hAnsi="Times New Roman" w:cs="Times New Roman"/>
                <w:bCs/>
                <w:kern w:val="24"/>
                <w:sz w:val="18"/>
                <w:szCs w:val="18"/>
              </w:rPr>
              <w:t>干洗精煤</w:t>
            </w:r>
          </w:p>
        </w:tc>
        <w:tc>
          <w:tcPr>
            <w:tcW w:w="1698" w:type="pct"/>
            <w:tcBorders>
              <w:tl2br w:val="nil"/>
              <w:tr2bl w:val="nil"/>
            </w:tcBorders>
            <w:vAlign w:val="center"/>
          </w:tcPr>
          <w:p w14:paraId="7405EB2B" w14:textId="77777777" w:rsidR="002B4B98" w:rsidRPr="009162DA" w:rsidRDefault="00C73BA5">
            <w:pPr>
              <w:snapToGrid w:val="0"/>
              <w:spacing w:line="240" w:lineRule="auto"/>
              <w:jc w:val="center"/>
              <w:rPr>
                <w:rFonts w:ascii="Times New Roman" w:hAnsi="Times New Roman"/>
                <w:sz w:val="18"/>
                <w:szCs w:val="18"/>
              </w:rPr>
            </w:pPr>
            <w:r w:rsidRPr="009162DA">
              <w:rPr>
                <w:rFonts w:ascii="Times New Roman" w:hAnsi="Times New Roman"/>
                <w:sz w:val="18"/>
                <w:szCs w:val="18"/>
              </w:rPr>
              <w:t>29727 kJ/kg</w:t>
            </w:r>
          </w:p>
          <w:p w14:paraId="221BC523" w14:textId="77777777" w:rsidR="002B4B98" w:rsidRPr="009162DA" w:rsidRDefault="00C73BA5">
            <w:pPr>
              <w:snapToGrid w:val="0"/>
              <w:spacing w:line="240" w:lineRule="auto"/>
              <w:jc w:val="center"/>
              <w:rPr>
                <w:rFonts w:ascii="Times New Roman" w:hAnsi="Times New Roman"/>
                <w:sz w:val="18"/>
                <w:szCs w:val="18"/>
              </w:rPr>
            </w:pPr>
            <w:r w:rsidRPr="009162DA">
              <w:rPr>
                <w:rFonts w:ascii="Times New Roman" w:hAnsi="Times New Roman"/>
                <w:color w:val="000000"/>
                <w:sz w:val="18"/>
                <w:szCs w:val="18"/>
              </w:rPr>
              <w:t>（灰分</w:t>
            </w:r>
            <w:r w:rsidRPr="009162DA">
              <w:rPr>
                <w:rFonts w:ascii="Times New Roman" w:hAnsi="Times New Roman"/>
                <w:color w:val="000000"/>
                <w:sz w:val="18"/>
                <w:szCs w:val="18"/>
              </w:rPr>
              <w:t>10%</w:t>
            </w:r>
            <w:r w:rsidRPr="009162DA">
              <w:rPr>
                <w:rFonts w:ascii="Times New Roman" w:hAnsi="Times New Roman"/>
                <w:color w:val="000000"/>
                <w:sz w:val="18"/>
                <w:szCs w:val="18"/>
              </w:rPr>
              <w:t>）</w:t>
            </w:r>
          </w:p>
        </w:tc>
        <w:tc>
          <w:tcPr>
            <w:tcW w:w="2068" w:type="pct"/>
            <w:tcBorders>
              <w:tl2br w:val="nil"/>
              <w:tr2bl w:val="nil"/>
            </w:tcBorders>
            <w:vAlign w:val="center"/>
          </w:tcPr>
          <w:p w14:paraId="1E66A2F6" w14:textId="77777777" w:rsidR="002B4B98" w:rsidRPr="009162DA" w:rsidRDefault="00C73BA5">
            <w:pPr>
              <w:pStyle w:val="afffff"/>
              <w:adjustRightInd w:val="0"/>
              <w:snapToGrid w:val="0"/>
              <w:spacing w:before="0" w:beforeAutospacing="0" w:after="0" w:afterAutospacing="0"/>
              <w:jc w:val="center"/>
              <w:textAlignment w:val="baseline"/>
              <w:rPr>
                <w:rFonts w:ascii="Times New Roman" w:hAnsi="Times New Roman" w:cs="Times New Roman"/>
                <w:bCs/>
                <w:kern w:val="24"/>
                <w:sz w:val="18"/>
                <w:szCs w:val="18"/>
              </w:rPr>
            </w:pPr>
            <w:r w:rsidRPr="009162DA">
              <w:rPr>
                <w:rFonts w:ascii="Times New Roman" w:hAnsi="Times New Roman" w:cs="Times New Roman"/>
                <w:bCs/>
                <w:kern w:val="24"/>
                <w:sz w:val="18"/>
                <w:szCs w:val="18"/>
              </w:rPr>
              <w:t>1.0143 kgce/kg</w:t>
            </w:r>
          </w:p>
          <w:p w14:paraId="628689A3" w14:textId="77777777" w:rsidR="002B4B98" w:rsidRPr="009162DA" w:rsidRDefault="00C73BA5">
            <w:pPr>
              <w:pStyle w:val="afffff"/>
              <w:adjustRightInd w:val="0"/>
              <w:snapToGrid w:val="0"/>
              <w:spacing w:before="0" w:beforeAutospacing="0" w:after="0" w:afterAutospacing="0"/>
              <w:jc w:val="center"/>
              <w:textAlignment w:val="baseline"/>
              <w:rPr>
                <w:rFonts w:ascii="Times New Roman" w:hAnsi="Times New Roman" w:cs="Times New Roman"/>
                <w:sz w:val="18"/>
                <w:szCs w:val="18"/>
              </w:rPr>
            </w:pPr>
            <w:r w:rsidRPr="009162DA">
              <w:rPr>
                <w:rFonts w:ascii="Times New Roman" w:hAnsi="Times New Roman" w:cs="Times New Roman"/>
                <w:color w:val="000000"/>
                <w:sz w:val="18"/>
                <w:szCs w:val="18"/>
              </w:rPr>
              <w:t>（灰分</w:t>
            </w:r>
            <w:r w:rsidRPr="009162DA">
              <w:rPr>
                <w:rFonts w:ascii="Times New Roman" w:hAnsi="Times New Roman" w:cs="Times New Roman"/>
                <w:color w:val="000000"/>
                <w:sz w:val="18"/>
                <w:szCs w:val="18"/>
              </w:rPr>
              <w:t>10%</w:t>
            </w:r>
            <w:r w:rsidRPr="009162DA">
              <w:rPr>
                <w:rFonts w:ascii="Times New Roman" w:hAnsi="Times New Roman" w:cs="Times New Roman"/>
                <w:color w:val="000000"/>
                <w:sz w:val="18"/>
                <w:szCs w:val="18"/>
              </w:rPr>
              <w:t>）</w:t>
            </w:r>
          </w:p>
        </w:tc>
      </w:tr>
      <w:tr w:rsidR="002B4B98" w:rsidRPr="009162DA" w14:paraId="7D40E984" w14:textId="77777777">
        <w:trPr>
          <w:trHeight w:val="353"/>
        </w:trPr>
        <w:tc>
          <w:tcPr>
            <w:tcW w:w="1234" w:type="pct"/>
            <w:tcBorders>
              <w:tl2br w:val="nil"/>
              <w:tr2bl w:val="nil"/>
            </w:tcBorders>
            <w:vAlign w:val="center"/>
          </w:tcPr>
          <w:p w14:paraId="6873E987" w14:textId="77777777" w:rsidR="002B4B98" w:rsidRDefault="00C73BA5">
            <w:pPr>
              <w:pStyle w:val="afffff"/>
              <w:adjustRightInd w:val="0"/>
              <w:snapToGrid w:val="0"/>
              <w:spacing w:before="0" w:beforeAutospacing="0" w:after="0" w:afterAutospacing="0"/>
              <w:jc w:val="center"/>
              <w:textAlignment w:val="baseline"/>
              <w:rPr>
                <w:rFonts w:ascii="Times New Roman" w:hAnsi="Times New Roman" w:cs="Times New Roman"/>
                <w:sz w:val="18"/>
                <w:szCs w:val="18"/>
              </w:rPr>
            </w:pPr>
            <w:r>
              <w:rPr>
                <w:rFonts w:ascii="Times New Roman" w:hAnsi="Times New Roman" w:cs="Times New Roman"/>
                <w:bCs/>
                <w:kern w:val="24"/>
                <w:sz w:val="18"/>
                <w:szCs w:val="18"/>
              </w:rPr>
              <w:t>无烟煤</w:t>
            </w:r>
          </w:p>
        </w:tc>
        <w:tc>
          <w:tcPr>
            <w:tcW w:w="1698" w:type="pct"/>
            <w:tcBorders>
              <w:tl2br w:val="nil"/>
              <w:tr2bl w:val="nil"/>
            </w:tcBorders>
            <w:vAlign w:val="center"/>
          </w:tcPr>
          <w:p w14:paraId="41D2D528" w14:textId="77777777" w:rsidR="002B4B98" w:rsidRPr="009162DA" w:rsidRDefault="00C73BA5">
            <w:pPr>
              <w:snapToGrid w:val="0"/>
              <w:spacing w:line="240" w:lineRule="auto"/>
              <w:jc w:val="center"/>
              <w:rPr>
                <w:rFonts w:ascii="Times New Roman" w:hAnsi="Times New Roman"/>
                <w:sz w:val="18"/>
                <w:szCs w:val="18"/>
              </w:rPr>
            </w:pPr>
            <w:r w:rsidRPr="009162DA">
              <w:rPr>
                <w:rFonts w:ascii="Times New Roman" w:hAnsi="Times New Roman"/>
                <w:sz w:val="18"/>
                <w:szCs w:val="18"/>
              </w:rPr>
              <w:t>25120 kJ/kg</w:t>
            </w:r>
          </w:p>
        </w:tc>
        <w:tc>
          <w:tcPr>
            <w:tcW w:w="2068" w:type="pct"/>
            <w:tcBorders>
              <w:tl2br w:val="nil"/>
              <w:tr2bl w:val="nil"/>
            </w:tcBorders>
            <w:vAlign w:val="center"/>
          </w:tcPr>
          <w:p w14:paraId="504835B3" w14:textId="77777777" w:rsidR="002B4B98" w:rsidRPr="009162DA" w:rsidRDefault="00C73BA5">
            <w:pPr>
              <w:pStyle w:val="afffff"/>
              <w:adjustRightInd w:val="0"/>
              <w:snapToGrid w:val="0"/>
              <w:spacing w:before="0" w:beforeAutospacing="0" w:after="0" w:afterAutospacing="0"/>
              <w:jc w:val="center"/>
              <w:textAlignment w:val="baseline"/>
              <w:rPr>
                <w:rFonts w:ascii="Times New Roman" w:hAnsi="Times New Roman" w:cs="Times New Roman"/>
                <w:sz w:val="18"/>
                <w:szCs w:val="18"/>
              </w:rPr>
            </w:pPr>
            <w:r w:rsidRPr="009162DA">
              <w:rPr>
                <w:rFonts w:ascii="Times New Roman" w:hAnsi="Times New Roman" w:cs="Times New Roman"/>
                <w:bCs/>
                <w:kern w:val="24"/>
                <w:sz w:val="18"/>
                <w:szCs w:val="18"/>
              </w:rPr>
              <w:t>0.8571 kgce/kg</w:t>
            </w:r>
          </w:p>
        </w:tc>
      </w:tr>
      <w:tr w:rsidR="002B4B98" w:rsidRPr="009162DA" w14:paraId="7C5A07AF" w14:textId="77777777">
        <w:trPr>
          <w:trHeight w:val="353"/>
        </w:trPr>
        <w:tc>
          <w:tcPr>
            <w:tcW w:w="1234" w:type="pct"/>
            <w:tcBorders>
              <w:tl2br w:val="nil"/>
              <w:tr2bl w:val="nil"/>
            </w:tcBorders>
            <w:vAlign w:val="center"/>
          </w:tcPr>
          <w:p w14:paraId="3E4B76D2" w14:textId="77777777" w:rsidR="002B4B98" w:rsidRDefault="00C73BA5">
            <w:pPr>
              <w:pStyle w:val="afffff"/>
              <w:adjustRightInd w:val="0"/>
              <w:snapToGrid w:val="0"/>
              <w:spacing w:before="0" w:beforeAutospacing="0" w:after="0" w:afterAutospacing="0"/>
              <w:jc w:val="center"/>
              <w:textAlignment w:val="baseline"/>
              <w:rPr>
                <w:rFonts w:ascii="Times New Roman" w:hAnsi="Times New Roman" w:cs="Times New Roman"/>
                <w:sz w:val="18"/>
                <w:szCs w:val="18"/>
              </w:rPr>
            </w:pPr>
            <w:r>
              <w:rPr>
                <w:rFonts w:ascii="Times New Roman" w:hAnsi="Times New Roman" w:cs="Times New Roman"/>
                <w:bCs/>
                <w:kern w:val="24"/>
                <w:sz w:val="18"/>
                <w:szCs w:val="18"/>
              </w:rPr>
              <w:t>动力煤</w:t>
            </w:r>
          </w:p>
        </w:tc>
        <w:tc>
          <w:tcPr>
            <w:tcW w:w="1698" w:type="pct"/>
            <w:tcBorders>
              <w:tl2br w:val="nil"/>
              <w:tr2bl w:val="nil"/>
            </w:tcBorders>
            <w:vAlign w:val="center"/>
          </w:tcPr>
          <w:p w14:paraId="701A3884" w14:textId="77777777" w:rsidR="002B4B98" w:rsidRPr="009162DA" w:rsidRDefault="00C73BA5">
            <w:pPr>
              <w:snapToGrid w:val="0"/>
              <w:spacing w:line="240" w:lineRule="auto"/>
              <w:jc w:val="center"/>
              <w:rPr>
                <w:rFonts w:ascii="Times New Roman" w:hAnsi="Times New Roman"/>
                <w:sz w:val="18"/>
                <w:szCs w:val="18"/>
              </w:rPr>
            </w:pPr>
            <w:r w:rsidRPr="009162DA">
              <w:rPr>
                <w:rFonts w:ascii="Times New Roman" w:hAnsi="Times New Roman"/>
                <w:sz w:val="18"/>
                <w:szCs w:val="18"/>
              </w:rPr>
              <w:t>20934 kJ/kg</w:t>
            </w:r>
          </w:p>
        </w:tc>
        <w:tc>
          <w:tcPr>
            <w:tcW w:w="2068" w:type="pct"/>
            <w:tcBorders>
              <w:tl2br w:val="nil"/>
              <w:tr2bl w:val="nil"/>
            </w:tcBorders>
            <w:vAlign w:val="center"/>
          </w:tcPr>
          <w:p w14:paraId="38F7252D" w14:textId="77777777" w:rsidR="002B4B98" w:rsidRPr="009162DA" w:rsidRDefault="00C73BA5">
            <w:pPr>
              <w:pStyle w:val="afffff"/>
              <w:adjustRightInd w:val="0"/>
              <w:snapToGrid w:val="0"/>
              <w:spacing w:before="0" w:beforeAutospacing="0" w:after="0" w:afterAutospacing="0"/>
              <w:jc w:val="center"/>
              <w:textAlignment w:val="baseline"/>
              <w:rPr>
                <w:rFonts w:ascii="Times New Roman" w:hAnsi="Times New Roman" w:cs="Times New Roman"/>
                <w:sz w:val="18"/>
                <w:szCs w:val="18"/>
              </w:rPr>
            </w:pPr>
            <w:r w:rsidRPr="009162DA">
              <w:rPr>
                <w:rFonts w:ascii="Times New Roman" w:hAnsi="Times New Roman" w:cs="Times New Roman"/>
                <w:bCs/>
                <w:kern w:val="24"/>
                <w:sz w:val="18"/>
                <w:szCs w:val="18"/>
              </w:rPr>
              <w:t>0.7143 kgce/kg</w:t>
            </w:r>
          </w:p>
        </w:tc>
      </w:tr>
      <w:tr w:rsidR="002B4B98" w:rsidRPr="009162DA" w14:paraId="6DA79994" w14:textId="77777777">
        <w:trPr>
          <w:trHeight w:val="353"/>
        </w:trPr>
        <w:tc>
          <w:tcPr>
            <w:tcW w:w="1234" w:type="pct"/>
            <w:tcBorders>
              <w:tl2br w:val="nil"/>
              <w:tr2bl w:val="nil"/>
            </w:tcBorders>
            <w:vAlign w:val="center"/>
          </w:tcPr>
          <w:p w14:paraId="24E5CAB3" w14:textId="77777777" w:rsidR="002B4B98" w:rsidRDefault="00C73BA5">
            <w:pPr>
              <w:pStyle w:val="afffff"/>
              <w:adjustRightInd w:val="0"/>
              <w:snapToGrid w:val="0"/>
              <w:spacing w:before="0" w:beforeAutospacing="0" w:after="0" w:afterAutospacing="0"/>
              <w:jc w:val="center"/>
              <w:textAlignment w:val="baseline"/>
              <w:rPr>
                <w:rFonts w:ascii="Times New Roman" w:hAnsi="Times New Roman" w:cs="Times New Roman"/>
                <w:sz w:val="18"/>
                <w:szCs w:val="18"/>
              </w:rPr>
            </w:pPr>
            <w:r>
              <w:rPr>
                <w:rFonts w:ascii="Times New Roman" w:hAnsi="Times New Roman" w:cs="Times New Roman"/>
                <w:bCs/>
                <w:kern w:val="24"/>
                <w:sz w:val="18"/>
                <w:szCs w:val="18"/>
              </w:rPr>
              <w:t>焦炭</w:t>
            </w:r>
            <w:r>
              <w:rPr>
                <w:rFonts w:ascii="Times New Roman" w:hAnsi="Times New Roman" w:cs="Times New Roman"/>
                <w:bCs/>
                <w:kern w:val="24"/>
                <w:sz w:val="18"/>
                <w:szCs w:val="18"/>
              </w:rPr>
              <w:t>(</w:t>
            </w:r>
            <w:r>
              <w:rPr>
                <w:rFonts w:ascii="Times New Roman" w:hAnsi="Times New Roman" w:cs="Times New Roman"/>
                <w:bCs/>
                <w:kern w:val="24"/>
                <w:sz w:val="18"/>
                <w:szCs w:val="18"/>
              </w:rPr>
              <w:t>干全焦</w:t>
            </w:r>
            <w:r>
              <w:rPr>
                <w:rFonts w:ascii="Times New Roman" w:hAnsi="Times New Roman" w:cs="Times New Roman"/>
                <w:bCs/>
                <w:kern w:val="24"/>
                <w:sz w:val="18"/>
                <w:szCs w:val="18"/>
              </w:rPr>
              <w:t>)</w:t>
            </w:r>
          </w:p>
        </w:tc>
        <w:tc>
          <w:tcPr>
            <w:tcW w:w="1698" w:type="pct"/>
            <w:tcBorders>
              <w:tl2br w:val="nil"/>
              <w:tr2bl w:val="nil"/>
            </w:tcBorders>
            <w:vAlign w:val="center"/>
          </w:tcPr>
          <w:p w14:paraId="1E9DEDE6" w14:textId="77777777" w:rsidR="002B4B98" w:rsidRPr="009162DA" w:rsidRDefault="00C73BA5">
            <w:pPr>
              <w:snapToGrid w:val="0"/>
              <w:spacing w:line="240" w:lineRule="auto"/>
              <w:jc w:val="center"/>
              <w:rPr>
                <w:rFonts w:ascii="Times New Roman" w:hAnsi="Times New Roman"/>
                <w:sz w:val="18"/>
                <w:szCs w:val="18"/>
              </w:rPr>
            </w:pPr>
            <w:r w:rsidRPr="009162DA">
              <w:rPr>
                <w:rFonts w:ascii="Times New Roman" w:hAnsi="Times New Roman"/>
                <w:sz w:val="18"/>
                <w:szCs w:val="18"/>
              </w:rPr>
              <w:t>28469 kJ/kg</w:t>
            </w:r>
          </w:p>
          <w:p w14:paraId="2BBC653A" w14:textId="77777777" w:rsidR="002B4B98" w:rsidRPr="009162DA" w:rsidRDefault="00C73BA5">
            <w:pPr>
              <w:snapToGrid w:val="0"/>
              <w:spacing w:line="240" w:lineRule="auto"/>
              <w:jc w:val="center"/>
              <w:rPr>
                <w:rFonts w:ascii="Times New Roman" w:hAnsi="Times New Roman"/>
                <w:sz w:val="18"/>
                <w:szCs w:val="18"/>
              </w:rPr>
            </w:pPr>
            <w:r w:rsidRPr="009162DA">
              <w:rPr>
                <w:rFonts w:ascii="Times New Roman" w:hAnsi="Times New Roman"/>
                <w:color w:val="000000"/>
                <w:sz w:val="18"/>
                <w:szCs w:val="18"/>
              </w:rPr>
              <w:t>（灰分</w:t>
            </w:r>
            <w:r w:rsidRPr="009162DA">
              <w:rPr>
                <w:rFonts w:ascii="Times New Roman" w:hAnsi="Times New Roman"/>
                <w:color w:val="000000"/>
                <w:sz w:val="18"/>
                <w:szCs w:val="18"/>
              </w:rPr>
              <w:t>13.5%</w:t>
            </w:r>
            <w:r w:rsidRPr="009162DA">
              <w:rPr>
                <w:rFonts w:ascii="Times New Roman" w:hAnsi="Times New Roman"/>
                <w:color w:val="000000"/>
                <w:sz w:val="18"/>
                <w:szCs w:val="18"/>
              </w:rPr>
              <w:t>）</w:t>
            </w:r>
          </w:p>
        </w:tc>
        <w:tc>
          <w:tcPr>
            <w:tcW w:w="2068" w:type="pct"/>
            <w:tcBorders>
              <w:tl2br w:val="nil"/>
              <w:tr2bl w:val="nil"/>
            </w:tcBorders>
            <w:vAlign w:val="center"/>
          </w:tcPr>
          <w:p w14:paraId="75841F49" w14:textId="77777777" w:rsidR="002B4B98" w:rsidRPr="009162DA" w:rsidRDefault="00C73BA5">
            <w:pPr>
              <w:pStyle w:val="afffff"/>
              <w:adjustRightInd w:val="0"/>
              <w:snapToGrid w:val="0"/>
              <w:spacing w:before="0" w:beforeAutospacing="0" w:after="0" w:afterAutospacing="0"/>
              <w:jc w:val="center"/>
              <w:textAlignment w:val="baseline"/>
              <w:rPr>
                <w:rFonts w:ascii="Times New Roman" w:hAnsi="Times New Roman" w:cs="Times New Roman"/>
                <w:bCs/>
                <w:kern w:val="24"/>
                <w:sz w:val="18"/>
                <w:szCs w:val="18"/>
              </w:rPr>
            </w:pPr>
            <w:r w:rsidRPr="009162DA">
              <w:rPr>
                <w:rFonts w:ascii="Times New Roman" w:hAnsi="Times New Roman" w:cs="Times New Roman"/>
                <w:bCs/>
                <w:kern w:val="24"/>
                <w:sz w:val="18"/>
                <w:szCs w:val="18"/>
              </w:rPr>
              <w:t>0.9714 kgce/kg</w:t>
            </w:r>
          </w:p>
          <w:p w14:paraId="68B11CB7" w14:textId="77777777" w:rsidR="002B4B98" w:rsidRPr="009162DA" w:rsidRDefault="00C73BA5">
            <w:pPr>
              <w:pStyle w:val="afffff"/>
              <w:adjustRightInd w:val="0"/>
              <w:snapToGrid w:val="0"/>
              <w:spacing w:before="0" w:beforeAutospacing="0" w:after="0" w:afterAutospacing="0"/>
              <w:jc w:val="center"/>
              <w:textAlignment w:val="baseline"/>
              <w:rPr>
                <w:rFonts w:ascii="Times New Roman" w:hAnsi="Times New Roman" w:cs="Times New Roman"/>
                <w:sz w:val="18"/>
                <w:szCs w:val="18"/>
              </w:rPr>
            </w:pPr>
            <w:r w:rsidRPr="009162DA">
              <w:rPr>
                <w:rFonts w:ascii="Times New Roman" w:hAnsi="Times New Roman" w:cs="Times New Roman"/>
                <w:sz w:val="18"/>
                <w:szCs w:val="18"/>
              </w:rPr>
              <w:t>（灰分</w:t>
            </w:r>
            <w:r w:rsidRPr="009162DA">
              <w:rPr>
                <w:rFonts w:ascii="Times New Roman" w:hAnsi="Times New Roman" w:cs="Times New Roman"/>
                <w:sz w:val="18"/>
                <w:szCs w:val="18"/>
              </w:rPr>
              <w:t>13.5%</w:t>
            </w:r>
            <w:r w:rsidRPr="009162DA">
              <w:rPr>
                <w:rFonts w:ascii="Times New Roman" w:hAnsi="Times New Roman" w:cs="Times New Roman"/>
                <w:sz w:val="18"/>
                <w:szCs w:val="18"/>
              </w:rPr>
              <w:t>）</w:t>
            </w:r>
          </w:p>
        </w:tc>
      </w:tr>
      <w:tr w:rsidR="002B4B98" w:rsidRPr="009162DA" w14:paraId="160D4AC8" w14:textId="77777777">
        <w:trPr>
          <w:trHeight w:val="353"/>
        </w:trPr>
        <w:tc>
          <w:tcPr>
            <w:tcW w:w="1234" w:type="pct"/>
            <w:tcBorders>
              <w:tl2br w:val="nil"/>
              <w:tr2bl w:val="nil"/>
            </w:tcBorders>
            <w:vAlign w:val="center"/>
          </w:tcPr>
          <w:p w14:paraId="51BBC1B2" w14:textId="77777777" w:rsidR="002B4B98" w:rsidRDefault="00C73BA5">
            <w:pPr>
              <w:pStyle w:val="afffff"/>
              <w:adjustRightInd w:val="0"/>
              <w:snapToGrid w:val="0"/>
              <w:spacing w:before="0" w:beforeAutospacing="0" w:after="0" w:afterAutospacing="0"/>
              <w:jc w:val="center"/>
              <w:textAlignment w:val="baseline"/>
              <w:rPr>
                <w:rFonts w:ascii="Times New Roman" w:hAnsi="Times New Roman" w:cs="Times New Roman"/>
                <w:sz w:val="18"/>
                <w:szCs w:val="18"/>
              </w:rPr>
            </w:pPr>
            <w:r>
              <w:rPr>
                <w:rFonts w:ascii="Times New Roman" w:hAnsi="Times New Roman" w:cs="Times New Roman"/>
                <w:bCs/>
                <w:kern w:val="24"/>
                <w:sz w:val="18"/>
                <w:szCs w:val="18"/>
              </w:rPr>
              <w:t>焦粉</w:t>
            </w:r>
            <w:r>
              <w:rPr>
                <w:rFonts w:ascii="Times New Roman" w:hAnsi="Times New Roman" w:cs="Times New Roman"/>
                <w:bCs/>
                <w:kern w:val="24"/>
                <w:sz w:val="18"/>
                <w:szCs w:val="18"/>
              </w:rPr>
              <w:t xml:space="preserve"> </w:t>
            </w:r>
          </w:p>
        </w:tc>
        <w:tc>
          <w:tcPr>
            <w:tcW w:w="1698" w:type="pct"/>
            <w:tcBorders>
              <w:tl2br w:val="nil"/>
              <w:tr2bl w:val="nil"/>
            </w:tcBorders>
            <w:vAlign w:val="center"/>
          </w:tcPr>
          <w:p w14:paraId="2B02981E" w14:textId="77777777" w:rsidR="002B4B98" w:rsidRPr="009162DA" w:rsidRDefault="00C73BA5">
            <w:pPr>
              <w:snapToGrid w:val="0"/>
              <w:spacing w:line="240" w:lineRule="auto"/>
              <w:jc w:val="center"/>
              <w:rPr>
                <w:rFonts w:ascii="Times New Roman" w:hAnsi="Times New Roman"/>
                <w:sz w:val="18"/>
                <w:szCs w:val="18"/>
              </w:rPr>
            </w:pPr>
            <w:r w:rsidRPr="009162DA">
              <w:rPr>
                <w:rFonts w:ascii="Times New Roman" w:hAnsi="Times New Roman"/>
                <w:sz w:val="18"/>
                <w:szCs w:val="18"/>
              </w:rPr>
              <w:t>28469 kJ/kg</w:t>
            </w:r>
          </w:p>
        </w:tc>
        <w:tc>
          <w:tcPr>
            <w:tcW w:w="2068" w:type="pct"/>
            <w:tcBorders>
              <w:tl2br w:val="nil"/>
              <w:tr2bl w:val="nil"/>
            </w:tcBorders>
            <w:vAlign w:val="center"/>
          </w:tcPr>
          <w:p w14:paraId="1D927132" w14:textId="77777777" w:rsidR="002B4B98" w:rsidRPr="009162DA" w:rsidRDefault="00C73BA5">
            <w:pPr>
              <w:pStyle w:val="afffff"/>
              <w:adjustRightInd w:val="0"/>
              <w:snapToGrid w:val="0"/>
              <w:spacing w:before="0" w:beforeAutospacing="0" w:after="0" w:afterAutospacing="0"/>
              <w:jc w:val="center"/>
              <w:textAlignment w:val="baseline"/>
              <w:rPr>
                <w:rFonts w:ascii="Times New Roman" w:hAnsi="Times New Roman" w:cs="Times New Roman"/>
                <w:sz w:val="18"/>
                <w:szCs w:val="18"/>
              </w:rPr>
            </w:pPr>
            <w:r w:rsidRPr="009162DA">
              <w:rPr>
                <w:rFonts w:ascii="Times New Roman" w:hAnsi="Times New Roman" w:cs="Times New Roman"/>
                <w:bCs/>
                <w:kern w:val="24"/>
                <w:sz w:val="18"/>
                <w:szCs w:val="18"/>
              </w:rPr>
              <w:t>0.9714 kgce/kg</w:t>
            </w:r>
          </w:p>
        </w:tc>
      </w:tr>
      <w:tr w:rsidR="002B4B98" w:rsidRPr="009162DA" w14:paraId="0706F4D1" w14:textId="77777777">
        <w:trPr>
          <w:trHeight w:val="353"/>
        </w:trPr>
        <w:tc>
          <w:tcPr>
            <w:tcW w:w="1234" w:type="pct"/>
            <w:tcBorders>
              <w:tl2br w:val="nil"/>
              <w:tr2bl w:val="nil"/>
            </w:tcBorders>
            <w:vAlign w:val="center"/>
          </w:tcPr>
          <w:p w14:paraId="09CDB9AE" w14:textId="77777777" w:rsidR="002B4B98" w:rsidRDefault="00C73BA5">
            <w:pPr>
              <w:pStyle w:val="afffff"/>
              <w:adjustRightInd w:val="0"/>
              <w:snapToGrid w:val="0"/>
              <w:spacing w:before="0" w:beforeAutospacing="0" w:after="0" w:afterAutospacing="0"/>
              <w:jc w:val="center"/>
              <w:textAlignment w:val="baseline"/>
              <w:rPr>
                <w:rFonts w:ascii="Times New Roman" w:hAnsi="Times New Roman" w:cs="Times New Roman"/>
                <w:sz w:val="18"/>
                <w:szCs w:val="18"/>
              </w:rPr>
            </w:pPr>
            <w:r>
              <w:rPr>
                <w:rFonts w:ascii="Times New Roman" w:hAnsi="Times New Roman" w:cs="Times New Roman"/>
                <w:bCs/>
                <w:kern w:val="24"/>
                <w:sz w:val="18"/>
                <w:szCs w:val="18"/>
              </w:rPr>
              <w:t>燃料油</w:t>
            </w:r>
          </w:p>
        </w:tc>
        <w:tc>
          <w:tcPr>
            <w:tcW w:w="1698" w:type="pct"/>
            <w:tcBorders>
              <w:tl2br w:val="nil"/>
              <w:tr2bl w:val="nil"/>
            </w:tcBorders>
            <w:vAlign w:val="center"/>
          </w:tcPr>
          <w:p w14:paraId="3458FF49" w14:textId="77777777" w:rsidR="002B4B98" w:rsidRPr="009162DA" w:rsidRDefault="00C73BA5">
            <w:pPr>
              <w:snapToGrid w:val="0"/>
              <w:spacing w:line="240" w:lineRule="auto"/>
              <w:jc w:val="center"/>
              <w:rPr>
                <w:rFonts w:ascii="Times New Roman" w:hAnsi="Times New Roman"/>
                <w:sz w:val="18"/>
                <w:szCs w:val="18"/>
              </w:rPr>
            </w:pPr>
            <w:r w:rsidRPr="009162DA">
              <w:rPr>
                <w:rFonts w:ascii="Times New Roman" w:hAnsi="Times New Roman"/>
                <w:sz w:val="18"/>
                <w:szCs w:val="18"/>
              </w:rPr>
              <w:t>41869 kJ/kg</w:t>
            </w:r>
          </w:p>
        </w:tc>
        <w:tc>
          <w:tcPr>
            <w:tcW w:w="2068" w:type="pct"/>
            <w:tcBorders>
              <w:tl2br w:val="nil"/>
              <w:tr2bl w:val="nil"/>
            </w:tcBorders>
            <w:vAlign w:val="center"/>
          </w:tcPr>
          <w:p w14:paraId="55465A67" w14:textId="77777777" w:rsidR="002B4B98" w:rsidRPr="009162DA" w:rsidRDefault="00C73BA5">
            <w:pPr>
              <w:pStyle w:val="afffff"/>
              <w:adjustRightInd w:val="0"/>
              <w:snapToGrid w:val="0"/>
              <w:spacing w:before="0" w:beforeAutospacing="0" w:after="0" w:afterAutospacing="0"/>
              <w:jc w:val="center"/>
              <w:textAlignment w:val="baseline"/>
              <w:rPr>
                <w:rFonts w:ascii="Times New Roman" w:hAnsi="Times New Roman" w:cs="Times New Roman"/>
                <w:sz w:val="18"/>
                <w:szCs w:val="18"/>
              </w:rPr>
            </w:pPr>
            <w:r w:rsidRPr="009162DA">
              <w:rPr>
                <w:rFonts w:ascii="Times New Roman" w:hAnsi="Times New Roman" w:cs="Times New Roman"/>
                <w:bCs/>
                <w:kern w:val="24"/>
                <w:sz w:val="18"/>
                <w:szCs w:val="18"/>
              </w:rPr>
              <w:t>1.4286 kgce/kg</w:t>
            </w:r>
          </w:p>
        </w:tc>
      </w:tr>
      <w:tr w:rsidR="002B4B98" w:rsidRPr="009162DA" w14:paraId="2B56A3D9" w14:textId="77777777">
        <w:trPr>
          <w:trHeight w:val="353"/>
        </w:trPr>
        <w:tc>
          <w:tcPr>
            <w:tcW w:w="1234" w:type="pct"/>
            <w:tcBorders>
              <w:tl2br w:val="nil"/>
              <w:tr2bl w:val="nil"/>
            </w:tcBorders>
            <w:vAlign w:val="center"/>
          </w:tcPr>
          <w:p w14:paraId="30EAAFC6" w14:textId="77777777" w:rsidR="002B4B98" w:rsidRDefault="00C73BA5">
            <w:pPr>
              <w:pStyle w:val="afffff"/>
              <w:adjustRightInd w:val="0"/>
              <w:snapToGrid w:val="0"/>
              <w:spacing w:before="0" w:beforeAutospacing="0" w:after="0" w:afterAutospacing="0"/>
              <w:jc w:val="center"/>
              <w:textAlignment w:val="baseline"/>
              <w:rPr>
                <w:rFonts w:ascii="Times New Roman" w:hAnsi="Times New Roman" w:cs="Times New Roman"/>
                <w:sz w:val="18"/>
                <w:szCs w:val="18"/>
              </w:rPr>
            </w:pPr>
            <w:r>
              <w:rPr>
                <w:rFonts w:ascii="Times New Roman" w:hAnsi="Times New Roman" w:cs="Times New Roman"/>
                <w:bCs/>
                <w:kern w:val="24"/>
                <w:sz w:val="18"/>
                <w:szCs w:val="18"/>
              </w:rPr>
              <w:t>汽油</w:t>
            </w:r>
          </w:p>
        </w:tc>
        <w:tc>
          <w:tcPr>
            <w:tcW w:w="1698" w:type="pct"/>
            <w:tcBorders>
              <w:tl2br w:val="nil"/>
              <w:tr2bl w:val="nil"/>
            </w:tcBorders>
            <w:vAlign w:val="center"/>
          </w:tcPr>
          <w:p w14:paraId="3665FB19" w14:textId="77777777" w:rsidR="002B4B98" w:rsidRPr="009162DA" w:rsidRDefault="00C73BA5">
            <w:pPr>
              <w:snapToGrid w:val="0"/>
              <w:spacing w:line="240" w:lineRule="auto"/>
              <w:jc w:val="center"/>
              <w:rPr>
                <w:rFonts w:ascii="Times New Roman" w:hAnsi="Times New Roman"/>
                <w:sz w:val="18"/>
                <w:szCs w:val="18"/>
              </w:rPr>
            </w:pPr>
            <w:r w:rsidRPr="009162DA">
              <w:rPr>
                <w:rFonts w:ascii="Times New Roman" w:hAnsi="Times New Roman"/>
                <w:sz w:val="18"/>
                <w:szCs w:val="18"/>
              </w:rPr>
              <w:t>43123 kJ/kg</w:t>
            </w:r>
          </w:p>
        </w:tc>
        <w:tc>
          <w:tcPr>
            <w:tcW w:w="2068" w:type="pct"/>
            <w:tcBorders>
              <w:tl2br w:val="nil"/>
              <w:tr2bl w:val="nil"/>
            </w:tcBorders>
            <w:vAlign w:val="center"/>
          </w:tcPr>
          <w:p w14:paraId="015EC275" w14:textId="77777777" w:rsidR="002B4B98" w:rsidRPr="009162DA" w:rsidRDefault="00C73BA5">
            <w:pPr>
              <w:pStyle w:val="afffff"/>
              <w:adjustRightInd w:val="0"/>
              <w:snapToGrid w:val="0"/>
              <w:spacing w:before="0" w:beforeAutospacing="0" w:after="0" w:afterAutospacing="0"/>
              <w:jc w:val="center"/>
              <w:textAlignment w:val="baseline"/>
              <w:rPr>
                <w:rFonts w:ascii="Times New Roman" w:hAnsi="Times New Roman" w:cs="Times New Roman"/>
                <w:sz w:val="18"/>
                <w:szCs w:val="18"/>
              </w:rPr>
            </w:pPr>
            <w:r w:rsidRPr="009162DA">
              <w:rPr>
                <w:rFonts w:ascii="Times New Roman" w:hAnsi="Times New Roman" w:cs="Times New Roman"/>
                <w:bCs/>
                <w:kern w:val="24"/>
                <w:sz w:val="18"/>
                <w:szCs w:val="18"/>
              </w:rPr>
              <w:t>1.4714 kgce/kg</w:t>
            </w:r>
          </w:p>
        </w:tc>
      </w:tr>
      <w:tr w:rsidR="002B4B98" w:rsidRPr="009162DA" w14:paraId="0565347A" w14:textId="77777777">
        <w:trPr>
          <w:trHeight w:val="353"/>
        </w:trPr>
        <w:tc>
          <w:tcPr>
            <w:tcW w:w="1234" w:type="pct"/>
            <w:tcBorders>
              <w:tl2br w:val="nil"/>
              <w:tr2bl w:val="nil"/>
            </w:tcBorders>
            <w:vAlign w:val="center"/>
          </w:tcPr>
          <w:p w14:paraId="35D88F28" w14:textId="77777777" w:rsidR="002B4B98" w:rsidRDefault="00C73BA5">
            <w:pPr>
              <w:pStyle w:val="afffff"/>
              <w:adjustRightInd w:val="0"/>
              <w:snapToGrid w:val="0"/>
              <w:spacing w:before="0" w:beforeAutospacing="0" w:after="0" w:afterAutospacing="0"/>
              <w:jc w:val="center"/>
              <w:textAlignment w:val="baseline"/>
              <w:rPr>
                <w:rFonts w:ascii="Times New Roman" w:hAnsi="Times New Roman" w:cs="Times New Roman"/>
                <w:sz w:val="18"/>
                <w:szCs w:val="18"/>
              </w:rPr>
            </w:pPr>
            <w:r>
              <w:rPr>
                <w:rFonts w:ascii="Times New Roman" w:hAnsi="Times New Roman" w:cs="Times New Roman"/>
                <w:bCs/>
                <w:kern w:val="24"/>
                <w:sz w:val="18"/>
                <w:szCs w:val="18"/>
              </w:rPr>
              <w:t>煤油</w:t>
            </w:r>
            <w:r>
              <w:rPr>
                <w:rFonts w:ascii="Times New Roman" w:hAnsi="Times New Roman" w:cs="Times New Roman"/>
                <w:bCs/>
                <w:kern w:val="24"/>
                <w:sz w:val="18"/>
                <w:szCs w:val="18"/>
              </w:rPr>
              <w:t xml:space="preserve"> </w:t>
            </w:r>
          </w:p>
        </w:tc>
        <w:tc>
          <w:tcPr>
            <w:tcW w:w="1698" w:type="pct"/>
            <w:tcBorders>
              <w:tl2br w:val="nil"/>
              <w:tr2bl w:val="nil"/>
            </w:tcBorders>
            <w:vAlign w:val="center"/>
          </w:tcPr>
          <w:p w14:paraId="4FF8AFE9" w14:textId="77777777" w:rsidR="002B4B98" w:rsidRPr="009162DA" w:rsidRDefault="00C73BA5">
            <w:pPr>
              <w:snapToGrid w:val="0"/>
              <w:spacing w:line="240" w:lineRule="auto"/>
              <w:jc w:val="center"/>
              <w:rPr>
                <w:rFonts w:ascii="Times New Roman" w:hAnsi="Times New Roman"/>
                <w:sz w:val="18"/>
                <w:szCs w:val="18"/>
              </w:rPr>
            </w:pPr>
            <w:r w:rsidRPr="009162DA">
              <w:rPr>
                <w:rFonts w:ascii="Times New Roman" w:hAnsi="Times New Roman"/>
                <w:sz w:val="18"/>
                <w:szCs w:val="18"/>
              </w:rPr>
              <w:t>43123 kJ/kg</w:t>
            </w:r>
          </w:p>
        </w:tc>
        <w:tc>
          <w:tcPr>
            <w:tcW w:w="2068" w:type="pct"/>
            <w:tcBorders>
              <w:tl2br w:val="nil"/>
              <w:tr2bl w:val="nil"/>
            </w:tcBorders>
            <w:vAlign w:val="center"/>
          </w:tcPr>
          <w:p w14:paraId="12814C9F" w14:textId="77777777" w:rsidR="002B4B98" w:rsidRPr="009162DA" w:rsidRDefault="00C73BA5">
            <w:pPr>
              <w:pStyle w:val="afffff"/>
              <w:adjustRightInd w:val="0"/>
              <w:snapToGrid w:val="0"/>
              <w:spacing w:before="0" w:beforeAutospacing="0" w:after="0" w:afterAutospacing="0"/>
              <w:jc w:val="center"/>
              <w:textAlignment w:val="baseline"/>
              <w:rPr>
                <w:rFonts w:ascii="Times New Roman" w:hAnsi="Times New Roman" w:cs="Times New Roman"/>
                <w:sz w:val="18"/>
                <w:szCs w:val="18"/>
              </w:rPr>
            </w:pPr>
            <w:r w:rsidRPr="009162DA">
              <w:rPr>
                <w:rFonts w:ascii="Times New Roman" w:hAnsi="Times New Roman" w:cs="Times New Roman"/>
                <w:bCs/>
                <w:kern w:val="24"/>
                <w:sz w:val="18"/>
                <w:szCs w:val="18"/>
              </w:rPr>
              <w:t>1.4714 kgce/kg</w:t>
            </w:r>
          </w:p>
        </w:tc>
      </w:tr>
      <w:tr w:rsidR="002B4B98" w:rsidRPr="009162DA" w14:paraId="6BB51D5E" w14:textId="77777777">
        <w:trPr>
          <w:trHeight w:val="354"/>
        </w:trPr>
        <w:tc>
          <w:tcPr>
            <w:tcW w:w="1234" w:type="pct"/>
            <w:tcBorders>
              <w:tl2br w:val="nil"/>
              <w:tr2bl w:val="nil"/>
            </w:tcBorders>
            <w:vAlign w:val="center"/>
          </w:tcPr>
          <w:p w14:paraId="169ACF17" w14:textId="77777777" w:rsidR="002B4B98" w:rsidRDefault="00C73BA5">
            <w:pPr>
              <w:pStyle w:val="afffff"/>
              <w:adjustRightInd w:val="0"/>
              <w:snapToGrid w:val="0"/>
              <w:spacing w:before="0" w:beforeAutospacing="0" w:after="0" w:afterAutospacing="0"/>
              <w:jc w:val="center"/>
              <w:textAlignment w:val="baseline"/>
              <w:rPr>
                <w:rFonts w:ascii="Times New Roman" w:hAnsi="Times New Roman" w:cs="Times New Roman"/>
                <w:sz w:val="18"/>
                <w:szCs w:val="18"/>
              </w:rPr>
            </w:pPr>
            <w:r>
              <w:rPr>
                <w:rFonts w:ascii="Times New Roman" w:hAnsi="Times New Roman" w:cs="Times New Roman"/>
                <w:bCs/>
                <w:kern w:val="24"/>
                <w:sz w:val="18"/>
                <w:szCs w:val="18"/>
              </w:rPr>
              <w:t>柴油</w:t>
            </w:r>
          </w:p>
        </w:tc>
        <w:tc>
          <w:tcPr>
            <w:tcW w:w="1698" w:type="pct"/>
            <w:tcBorders>
              <w:tl2br w:val="nil"/>
              <w:tr2bl w:val="nil"/>
            </w:tcBorders>
            <w:vAlign w:val="center"/>
          </w:tcPr>
          <w:p w14:paraId="4C07639F" w14:textId="77777777" w:rsidR="002B4B98" w:rsidRPr="009162DA" w:rsidRDefault="00C73BA5">
            <w:pPr>
              <w:snapToGrid w:val="0"/>
              <w:spacing w:line="240" w:lineRule="auto"/>
              <w:jc w:val="center"/>
              <w:rPr>
                <w:rFonts w:ascii="Times New Roman" w:hAnsi="Times New Roman"/>
                <w:sz w:val="18"/>
                <w:szCs w:val="18"/>
              </w:rPr>
            </w:pPr>
            <w:r w:rsidRPr="009162DA">
              <w:rPr>
                <w:rFonts w:ascii="Times New Roman" w:hAnsi="Times New Roman"/>
                <w:sz w:val="18"/>
                <w:szCs w:val="18"/>
              </w:rPr>
              <w:t>42704 kJ/kg</w:t>
            </w:r>
          </w:p>
        </w:tc>
        <w:tc>
          <w:tcPr>
            <w:tcW w:w="2068" w:type="pct"/>
            <w:tcBorders>
              <w:tl2br w:val="nil"/>
              <w:tr2bl w:val="nil"/>
            </w:tcBorders>
            <w:vAlign w:val="center"/>
          </w:tcPr>
          <w:p w14:paraId="5285A26D" w14:textId="77777777" w:rsidR="002B4B98" w:rsidRPr="009162DA" w:rsidRDefault="00C73BA5">
            <w:pPr>
              <w:pStyle w:val="afffff"/>
              <w:adjustRightInd w:val="0"/>
              <w:snapToGrid w:val="0"/>
              <w:spacing w:before="0" w:beforeAutospacing="0" w:after="0" w:afterAutospacing="0"/>
              <w:jc w:val="center"/>
              <w:textAlignment w:val="baseline"/>
              <w:rPr>
                <w:rFonts w:ascii="Times New Roman" w:hAnsi="Times New Roman" w:cs="Times New Roman"/>
                <w:sz w:val="18"/>
                <w:szCs w:val="18"/>
              </w:rPr>
            </w:pPr>
            <w:r w:rsidRPr="009162DA">
              <w:rPr>
                <w:rFonts w:ascii="Times New Roman" w:hAnsi="Times New Roman" w:cs="Times New Roman"/>
                <w:bCs/>
                <w:kern w:val="24"/>
                <w:sz w:val="18"/>
                <w:szCs w:val="18"/>
              </w:rPr>
              <w:t>1.4571 kgce/kg</w:t>
            </w:r>
          </w:p>
        </w:tc>
      </w:tr>
      <w:tr w:rsidR="002B4B98" w:rsidRPr="009162DA" w14:paraId="4E941597" w14:textId="77777777">
        <w:trPr>
          <w:trHeight w:val="353"/>
        </w:trPr>
        <w:tc>
          <w:tcPr>
            <w:tcW w:w="1234" w:type="pct"/>
            <w:tcBorders>
              <w:tl2br w:val="nil"/>
              <w:tr2bl w:val="nil"/>
            </w:tcBorders>
            <w:vAlign w:val="center"/>
          </w:tcPr>
          <w:p w14:paraId="57D4556D" w14:textId="77777777" w:rsidR="002B4B98" w:rsidRDefault="00C73BA5">
            <w:pPr>
              <w:pStyle w:val="afffff"/>
              <w:adjustRightInd w:val="0"/>
              <w:snapToGrid w:val="0"/>
              <w:spacing w:before="0" w:beforeAutospacing="0" w:after="0" w:afterAutospacing="0"/>
              <w:jc w:val="center"/>
              <w:textAlignment w:val="baseline"/>
              <w:rPr>
                <w:rFonts w:ascii="Times New Roman" w:hAnsi="Times New Roman" w:cs="Times New Roman"/>
                <w:sz w:val="18"/>
                <w:szCs w:val="18"/>
              </w:rPr>
            </w:pPr>
            <w:r>
              <w:rPr>
                <w:rFonts w:ascii="Times New Roman" w:hAnsi="Times New Roman" w:cs="Times New Roman"/>
                <w:bCs/>
                <w:kern w:val="24"/>
                <w:sz w:val="18"/>
                <w:szCs w:val="18"/>
              </w:rPr>
              <w:t>天然气</w:t>
            </w:r>
          </w:p>
        </w:tc>
        <w:tc>
          <w:tcPr>
            <w:tcW w:w="1698" w:type="pct"/>
            <w:tcBorders>
              <w:tl2br w:val="nil"/>
              <w:tr2bl w:val="nil"/>
            </w:tcBorders>
            <w:vAlign w:val="center"/>
          </w:tcPr>
          <w:p w14:paraId="07DE2CB0" w14:textId="77777777" w:rsidR="002B4B98" w:rsidRPr="009162DA" w:rsidRDefault="00C73BA5">
            <w:pPr>
              <w:snapToGrid w:val="0"/>
              <w:spacing w:line="240" w:lineRule="auto"/>
              <w:jc w:val="center"/>
              <w:rPr>
                <w:rFonts w:ascii="Times New Roman" w:hAnsi="Times New Roman"/>
                <w:sz w:val="18"/>
                <w:szCs w:val="18"/>
              </w:rPr>
            </w:pPr>
            <w:r w:rsidRPr="009162DA">
              <w:rPr>
                <w:rFonts w:ascii="Times New Roman" w:hAnsi="Times New Roman"/>
                <w:sz w:val="18"/>
                <w:szCs w:val="18"/>
              </w:rPr>
              <w:t>35588 kJ/m</w:t>
            </w:r>
            <w:r w:rsidRPr="009162DA">
              <w:rPr>
                <w:rFonts w:ascii="Times New Roman" w:hAnsi="Times New Roman"/>
                <w:sz w:val="18"/>
                <w:szCs w:val="18"/>
                <w:vertAlign w:val="superscript"/>
              </w:rPr>
              <w:t>3</w:t>
            </w:r>
          </w:p>
        </w:tc>
        <w:tc>
          <w:tcPr>
            <w:tcW w:w="2068" w:type="pct"/>
            <w:tcBorders>
              <w:tl2br w:val="nil"/>
              <w:tr2bl w:val="nil"/>
            </w:tcBorders>
            <w:vAlign w:val="center"/>
          </w:tcPr>
          <w:p w14:paraId="7165199A" w14:textId="77777777" w:rsidR="002B4B98" w:rsidRPr="009162DA" w:rsidRDefault="00C73BA5">
            <w:pPr>
              <w:pStyle w:val="afffff"/>
              <w:adjustRightInd w:val="0"/>
              <w:snapToGrid w:val="0"/>
              <w:spacing w:before="0" w:beforeAutospacing="0" w:after="0" w:afterAutospacing="0"/>
              <w:jc w:val="center"/>
              <w:textAlignment w:val="baseline"/>
              <w:rPr>
                <w:rFonts w:ascii="Times New Roman" w:hAnsi="Times New Roman" w:cs="Times New Roman"/>
                <w:sz w:val="18"/>
                <w:szCs w:val="18"/>
              </w:rPr>
            </w:pPr>
            <w:r w:rsidRPr="009162DA">
              <w:rPr>
                <w:rFonts w:ascii="Times New Roman" w:hAnsi="Times New Roman" w:cs="Times New Roman"/>
                <w:bCs/>
                <w:kern w:val="24"/>
                <w:sz w:val="18"/>
                <w:szCs w:val="18"/>
              </w:rPr>
              <w:t>1.2143 kgce/</w:t>
            </w:r>
            <w:r w:rsidRPr="009162DA">
              <w:rPr>
                <w:rFonts w:ascii="Times New Roman" w:hAnsi="Times New Roman" w:cs="Times New Roman"/>
                <w:sz w:val="18"/>
                <w:szCs w:val="18"/>
              </w:rPr>
              <w:t xml:space="preserve"> m</w:t>
            </w:r>
            <w:r w:rsidRPr="009162DA">
              <w:rPr>
                <w:rFonts w:ascii="Times New Roman" w:hAnsi="Times New Roman" w:cs="Times New Roman"/>
                <w:sz w:val="18"/>
                <w:szCs w:val="18"/>
                <w:vertAlign w:val="superscript"/>
              </w:rPr>
              <w:t>3</w:t>
            </w:r>
          </w:p>
        </w:tc>
      </w:tr>
      <w:tr w:rsidR="002B4B98" w:rsidRPr="009162DA" w14:paraId="70353DE4" w14:textId="77777777">
        <w:trPr>
          <w:trHeight w:val="354"/>
        </w:trPr>
        <w:tc>
          <w:tcPr>
            <w:tcW w:w="1234" w:type="pct"/>
            <w:tcBorders>
              <w:tl2br w:val="nil"/>
              <w:tr2bl w:val="nil"/>
            </w:tcBorders>
            <w:vAlign w:val="center"/>
          </w:tcPr>
          <w:p w14:paraId="220D2A62" w14:textId="77777777" w:rsidR="002B4B98" w:rsidRDefault="00C73BA5">
            <w:pPr>
              <w:pStyle w:val="afffff"/>
              <w:adjustRightInd w:val="0"/>
              <w:snapToGrid w:val="0"/>
              <w:spacing w:before="0" w:beforeAutospacing="0" w:after="0" w:afterAutospacing="0"/>
              <w:jc w:val="center"/>
              <w:textAlignment w:val="baseline"/>
              <w:rPr>
                <w:rFonts w:ascii="Times New Roman" w:hAnsi="Times New Roman" w:cs="Times New Roman"/>
                <w:sz w:val="18"/>
                <w:szCs w:val="18"/>
              </w:rPr>
            </w:pPr>
            <w:r>
              <w:rPr>
                <w:rFonts w:ascii="Times New Roman" w:hAnsi="Times New Roman" w:cs="Times New Roman"/>
                <w:bCs/>
                <w:kern w:val="24"/>
                <w:sz w:val="18"/>
                <w:szCs w:val="18"/>
              </w:rPr>
              <w:t>焦炉煤气</w:t>
            </w:r>
          </w:p>
        </w:tc>
        <w:tc>
          <w:tcPr>
            <w:tcW w:w="1698" w:type="pct"/>
            <w:tcBorders>
              <w:tl2br w:val="nil"/>
              <w:tr2bl w:val="nil"/>
            </w:tcBorders>
            <w:vAlign w:val="center"/>
          </w:tcPr>
          <w:p w14:paraId="6E1FB3FC" w14:textId="77777777" w:rsidR="002B4B98" w:rsidRPr="009162DA" w:rsidRDefault="00C73BA5">
            <w:pPr>
              <w:snapToGrid w:val="0"/>
              <w:spacing w:line="240" w:lineRule="auto"/>
              <w:jc w:val="center"/>
              <w:rPr>
                <w:rFonts w:ascii="Times New Roman" w:hAnsi="Times New Roman"/>
                <w:sz w:val="18"/>
                <w:szCs w:val="18"/>
              </w:rPr>
            </w:pPr>
            <w:r w:rsidRPr="009162DA">
              <w:rPr>
                <w:rFonts w:ascii="Times New Roman" w:hAnsi="Times New Roman"/>
                <w:sz w:val="18"/>
                <w:szCs w:val="18"/>
              </w:rPr>
              <w:t>16746 kJ/m</w:t>
            </w:r>
            <w:r w:rsidRPr="009162DA">
              <w:rPr>
                <w:rFonts w:ascii="Times New Roman" w:hAnsi="Times New Roman"/>
                <w:sz w:val="18"/>
                <w:szCs w:val="18"/>
                <w:vertAlign w:val="superscript"/>
              </w:rPr>
              <w:t>3</w:t>
            </w:r>
          </w:p>
        </w:tc>
        <w:tc>
          <w:tcPr>
            <w:tcW w:w="2068" w:type="pct"/>
            <w:tcBorders>
              <w:tl2br w:val="nil"/>
              <w:tr2bl w:val="nil"/>
            </w:tcBorders>
            <w:vAlign w:val="center"/>
          </w:tcPr>
          <w:p w14:paraId="5148C833" w14:textId="77777777" w:rsidR="002B4B98" w:rsidRPr="009162DA" w:rsidRDefault="00C73BA5">
            <w:pPr>
              <w:pStyle w:val="afffff"/>
              <w:adjustRightInd w:val="0"/>
              <w:snapToGrid w:val="0"/>
              <w:spacing w:before="0" w:beforeAutospacing="0" w:after="0" w:afterAutospacing="0"/>
              <w:jc w:val="center"/>
              <w:textAlignment w:val="baseline"/>
              <w:rPr>
                <w:rFonts w:ascii="Times New Roman" w:hAnsi="Times New Roman" w:cs="Times New Roman"/>
                <w:sz w:val="18"/>
                <w:szCs w:val="18"/>
              </w:rPr>
            </w:pPr>
            <w:r w:rsidRPr="009162DA">
              <w:rPr>
                <w:rFonts w:ascii="Times New Roman" w:hAnsi="Times New Roman" w:cs="Times New Roman"/>
                <w:bCs/>
                <w:kern w:val="24"/>
                <w:sz w:val="18"/>
                <w:szCs w:val="18"/>
              </w:rPr>
              <w:t>0.5714 kgce/</w:t>
            </w:r>
            <w:r w:rsidRPr="009162DA">
              <w:rPr>
                <w:rFonts w:ascii="Times New Roman" w:hAnsi="Times New Roman" w:cs="Times New Roman"/>
                <w:sz w:val="18"/>
                <w:szCs w:val="18"/>
              </w:rPr>
              <w:t xml:space="preserve"> m</w:t>
            </w:r>
            <w:r w:rsidRPr="009162DA">
              <w:rPr>
                <w:rFonts w:ascii="Times New Roman" w:hAnsi="Times New Roman" w:cs="Times New Roman"/>
                <w:sz w:val="18"/>
                <w:szCs w:val="18"/>
                <w:vertAlign w:val="superscript"/>
              </w:rPr>
              <w:t>3</w:t>
            </w:r>
          </w:p>
        </w:tc>
      </w:tr>
      <w:tr w:rsidR="002B4B98" w:rsidRPr="009162DA" w14:paraId="0A309D4F" w14:textId="77777777">
        <w:trPr>
          <w:trHeight w:val="354"/>
        </w:trPr>
        <w:tc>
          <w:tcPr>
            <w:tcW w:w="1234" w:type="pct"/>
            <w:tcBorders>
              <w:tl2br w:val="nil"/>
              <w:tr2bl w:val="nil"/>
            </w:tcBorders>
            <w:vAlign w:val="center"/>
          </w:tcPr>
          <w:p w14:paraId="45944D36" w14:textId="77777777" w:rsidR="002B4B98" w:rsidRDefault="00C73BA5">
            <w:pPr>
              <w:pStyle w:val="afffff"/>
              <w:adjustRightInd w:val="0"/>
              <w:snapToGrid w:val="0"/>
              <w:spacing w:before="0" w:beforeAutospacing="0" w:after="0" w:afterAutospacing="0"/>
              <w:jc w:val="center"/>
              <w:textAlignment w:val="baseline"/>
              <w:rPr>
                <w:rFonts w:ascii="Times New Roman" w:hAnsi="Times New Roman" w:cs="Times New Roman"/>
                <w:sz w:val="18"/>
                <w:szCs w:val="18"/>
              </w:rPr>
            </w:pPr>
            <w:r>
              <w:rPr>
                <w:rFonts w:ascii="Times New Roman" w:hAnsi="Times New Roman" w:cs="Times New Roman"/>
                <w:bCs/>
                <w:kern w:val="24"/>
                <w:sz w:val="18"/>
                <w:szCs w:val="18"/>
              </w:rPr>
              <w:t>高炉煤气</w:t>
            </w:r>
          </w:p>
        </w:tc>
        <w:tc>
          <w:tcPr>
            <w:tcW w:w="1698" w:type="pct"/>
            <w:tcBorders>
              <w:tl2br w:val="nil"/>
              <w:tr2bl w:val="nil"/>
            </w:tcBorders>
            <w:vAlign w:val="center"/>
          </w:tcPr>
          <w:p w14:paraId="6562F458" w14:textId="77777777" w:rsidR="002B4B98" w:rsidRPr="009162DA" w:rsidRDefault="00C73BA5">
            <w:pPr>
              <w:snapToGrid w:val="0"/>
              <w:spacing w:line="240" w:lineRule="auto"/>
              <w:jc w:val="center"/>
              <w:rPr>
                <w:rFonts w:ascii="Times New Roman" w:hAnsi="Times New Roman"/>
                <w:sz w:val="18"/>
                <w:szCs w:val="18"/>
              </w:rPr>
            </w:pPr>
            <w:r w:rsidRPr="009162DA">
              <w:rPr>
                <w:rFonts w:ascii="Times New Roman" w:hAnsi="Times New Roman"/>
                <w:sz w:val="18"/>
                <w:szCs w:val="18"/>
              </w:rPr>
              <w:t>3139 kJ/m</w:t>
            </w:r>
            <w:r w:rsidRPr="009162DA">
              <w:rPr>
                <w:rFonts w:ascii="Times New Roman" w:hAnsi="Times New Roman"/>
                <w:sz w:val="18"/>
                <w:szCs w:val="18"/>
                <w:vertAlign w:val="superscript"/>
              </w:rPr>
              <w:t>3</w:t>
            </w:r>
          </w:p>
        </w:tc>
        <w:tc>
          <w:tcPr>
            <w:tcW w:w="2068" w:type="pct"/>
            <w:tcBorders>
              <w:tl2br w:val="nil"/>
              <w:tr2bl w:val="nil"/>
            </w:tcBorders>
            <w:vAlign w:val="center"/>
          </w:tcPr>
          <w:p w14:paraId="2044CB1B" w14:textId="77777777" w:rsidR="002B4B98" w:rsidRPr="009162DA" w:rsidRDefault="00C73BA5">
            <w:pPr>
              <w:pStyle w:val="afffff"/>
              <w:adjustRightInd w:val="0"/>
              <w:snapToGrid w:val="0"/>
              <w:spacing w:before="0" w:beforeAutospacing="0" w:after="0" w:afterAutospacing="0"/>
              <w:jc w:val="center"/>
              <w:textAlignment w:val="baseline"/>
              <w:rPr>
                <w:rFonts w:ascii="Times New Roman" w:hAnsi="Times New Roman" w:cs="Times New Roman"/>
                <w:sz w:val="18"/>
                <w:szCs w:val="18"/>
              </w:rPr>
            </w:pPr>
            <w:r w:rsidRPr="009162DA">
              <w:rPr>
                <w:rFonts w:ascii="Times New Roman" w:hAnsi="Times New Roman" w:cs="Times New Roman"/>
                <w:bCs/>
                <w:kern w:val="24"/>
                <w:sz w:val="18"/>
                <w:szCs w:val="18"/>
              </w:rPr>
              <w:t>0.1071 kgce/</w:t>
            </w:r>
            <w:r w:rsidRPr="009162DA">
              <w:rPr>
                <w:rFonts w:ascii="Times New Roman" w:hAnsi="Times New Roman" w:cs="Times New Roman"/>
                <w:sz w:val="18"/>
                <w:szCs w:val="18"/>
              </w:rPr>
              <w:t xml:space="preserve"> m</w:t>
            </w:r>
            <w:r w:rsidRPr="009162DA">
              <w:rPr>
                <w:rFonts w:ascii="Times New Roman" w:hAnsi="Times New Roman" w:cs="Times New Roman"/>
                <w:sz w:val="18"/>
                <w:szCs w:val="18"/>
                <w:vertAlign w:val="superscript"/>
              </w:rPr>
              <w:t>3</w:t>
            </w:r>
          </w:p>
        </w:tc>
      </w:tr>
      <w:tr w:rsidR="002B4B98" w:rsidRPr="009162DA" w14:paraId="7277120F" w14:textId="77777777">
        <w:trPr>
          <w:trHeight w:val="354"/>
        </w:trPr>
        <w:tc>
          <w:tcPr>
            <w:tcW w:w="1234" w:type="pct"/>
            <w:tcBorders>
              <w:tl2br w:val="nil"/>
              <w:tr2bl w:val="nil"/>
            </w:tcBorders>
            <w:vAlign w:val="center"/>
          </w:tcPr>
          <w:p w14:paraId="060F92A8" w14:textId="77777777" w:rsidR="002B4B98" w:rsidRDefault="00C73BA5">
            <w:pPr>
              <w:pStyle w:val="afffff"/>
              <w:adjustRightInd w:val="0"/>
              <w:snapToGrid w:val="0"/>
              <w:spacing w:before="0" w:beforeAutospacing="0" w:after="0" w:afterAutospacing="0"/>
              <w:jc w:val="center"/>
              <w:textAlignment w:val="baseline"/>
              <w:rPr>
                <w:rFonts w:ascii="Times New Roman" w:hAnsi="Times New Roman" w:cs="Times New Roman"/>
                <w:sz w:val="18"/>
                <w:szCs w:val="18"/>
              </w:rPr>
            </w:pPr>
            <w:r>
              <w:rPr>
                <w:rFonts w:ascii="Times New Roman" w:hAnsi="Times New Roman" w:cs="Times New Roman"/>
                <w:bCs/>
                <w:kern w:val="24"/>
                <w:sz w:val="18"/>
                <w:szCs w:val="18"/>
              </w:rPr>
              <w:t>转炉煤气</w:t>
            </w:r>
          </w:p>
        </w:tc>
        <w:tc>
          <w:tcPr>
            <w:tcW w:w="1698" w:type="pct"/>
            <w:tcBorders>
              <w:tl2br w:val="nil"/>
              <w:tr2bl w:val="nil"/>
            </w:tcBorders>
            <w:vAlign w:val="center"/>
          </w:tcPr>
          <w:p w14:paraId="1E79D7ED" w14:textId="77777777" w:rsidR="002B4B98" w:rsidRPr="009162DA" w:rsidRDefault="00C73BA5">
            <w:pPr>
              <w:snapToGrid w:val="0"/>
              <w:spacing w:line="240" w:lineRule="auto"/>
              <w:jc w:val="center"/>
              <w:rPr>
                <w:rFonts w:ascii="Times New Roman" w:hAnsi="Times New Roman"/>
                <w:sz w:val="18"/>
                <w:szCs w:val="18"/>
              </w:rPr>
            </w:pPr>
            <w:r w:rsidRPr="009162DA">
              <w:rPr>
                <w:rFonts w:ascii="Times New Roman" w:hAnsi="Times New Roman"/>
                <w:sz w:val="18"/>
                <w:szCs w:val="18"/>
              </w:rPr>
              <w:t>7327 kJ/m</w:t>
            </w:r>
            <w:r w:rsidRPr="009162DA">
              <w:rPr>
                <w:rFonts w:ascii="Times New Roman" w:hAnsi="Times New Roman"/>
                <w:sz w:val="18"/>
                <w:szCs w:val="18"/>
                <w:vertAlign w:val="superscript"/>
              </w:rPr>
              <w:t>3</w:t>
            </w:r>
          </w:p>
        </w:tc>
        <w:tc>
          <w:tcPr>
            <w:tcW w:w="2068" w:type="pct"/>
            <w:tcBorders>
              <w:tl2br w:val="nil"/>
              <w:tr2bl w:val="nil"/>
            </w:tcBorders>
            <w:vAlign w:val="center"/>
          </w:tcPr>
          <w:p w14:paraId="435D6EF9" w14:textId="77777777" w:rsidR="002B4B98" w:rsidRPr="009162DA" w:rsidRDefault="00C73BA5">
            <w:pPr>
              <w:pStyle w:val="afffff"/>
              <w:adjustRightInd w:val="0"/>
              <w:snapToGrid w:val="0"/>
              <w:spacing w:before="0" w:beforeAutospacing="0" w:after="0" w:afterAutospacing="0"/>
              <w:jc w:val="center"/>
              <w:textAlignment w:val="baseline"/>
              <w:rPr>
                <w:rFonts w:ascii="Times New Roman" w:hAnsi="Times New Roman" w:cs="Times New Roman"/>
                <w:sz w:val="18"/>
                <w:szCs w:val="18"/>
              </w:rPr>
            </w:pPr>
            <w:r w:rsidRPr="009162DA">
              <w:rPr>
                <w:rFonts w:ascii="Times New Roman" w:hAnsi="Times New Roman" w:cs="Times New Roman"/>
                <w:bCs/>
                <w:kern w:val="24"/>
                <w:sz w:val="18"/>
                <w:szCs w:val="18"/>
              </w:rPr>
              <w:t>0.2500 kgce/</w:t>
            </w:r>
            <w:r w:rsidRPr="009162DA">
              <w:rPr>
                <w:rFonts w:ascii="Times New Roman" w:hAnsi="Times New Roman" w:cs="Times New Roman"/>
                <w:sz w:val="18"/>
                <w:szCs w:val="18"/>
              </w:rPr>
              <w:t xml:space="preserve"> m</w:t>
            </w:r>
            <w:r w:rsidRPr="009162DA">
              <w:rPr>
                <w:rFonts w:ascii="Times New Roman" w:hAnsi="Times New Roman" w:cs="Times New Roman"/>
                <w:sz w:val="18"/>
                <w:szCs w:val="18"/>
                <w:vertAlign w:val="superscript"/>
              </w:rPr>
              <w:t>3</w:t>
            </w:r>
          </w:p>
        </w:tc>
      </w:tr>
      <w:tr w:rsidR="002B4B98" w:rsidRPr="009162DA" w14:paraId="47AFA6A2" w14:textId="77777777">
        <w:trPr>
          <w:trHeight w:val="354"/>
        </w:trPr>
        <w:tc>
          <w:tcPr>
            <w:tcW w:w="1234" w:type="pct"/>
            <w:tcBorders>
              <w:tl2br w:val="nil"/>
              <w:tr2bl w:val="nil"/>
            </w:tcBorders>
            <w:vAlign w:val="center"/>
          </w:tcPr>
          <w:p w14:paraId="551F0324" w14:textId="77777777" w:rsidR="002B4B98" w:rsidRDefault="00C73BA5">
            <w:pPr>
              <w:snapToGrid w:val="0"/>
              <w:spacing w:line="240" w:lineRule="auto"/>
              <w:jc w:val="center"/>
              <w:rPr>
                <w:sz w:val="18"/>
                <w:szCs w:val="18"/>
              </w:rPr>
            </w:pPr>
            <w:r>
              <w:rPr>
                <w:sz w:val="18"/>
                <w:szCs w:val="18"/>
              </w:rPr>
              <w:t>蒸汽（中压）</w:t>
            </w:r>
          </w:p>
        </w:tc>
        <w:tc>
          <w:tcPr>
            <w:tcW w:w="1698" w:type="pct"/>
            <w:tcBorders>
              <w:tl2br w:val="nil"/>
              <w:tr2bl w:val="nil"/>
            </w:tcBorders>
            <w:vAlign w:val="center"/>
          </w:tcPr>
          <w:p w14:paraId="21C85253" w14:textId="77777777" w:rsidR="002B4B98" w:rsidRPr="009162DA" w:rsidRDefault="00C73BA5">
            <w:pPr>
              <w:snapToGrid w:val="0"/>
              <w:spacing w:line="240" w:lineRule="auto"/>
              <w:jc w:val="center"/>
              <w:rPr>
                <w:rFonts w:ascii="Times New Roman" w:hAnsi="Times New Roman"/>
                <w:sz w:val="18"/>
                <w:szCs w:val="18"/>
              </w:rPr>
            </w:pPr>
            <w:r w:rsidRPr="009162DA">
              <w:rPr>
                <w:rFonts w:ascii="Times New Roman" w:hAnsi="Times New Roman"/>
                <w:sz w:val="18"/>
                <w:szCs w:val="18"/>
              </w:rPr>
              <w:t>3042 kJ/kg</w:t>
            </w:r>
          </w:p>
        </w:tc>
        <w:tc>
          <w:tcPr>
            <w:tcW w:w="2068" w:type="pct"/>
            <w:tcBorders>
              <w:tl2br w:val="nil"/>
              <w:tr2bl w:val="nil"/>
            </w:tcBorders>
            <w:vAlign w:val="center"/>
          </w:tcPr>
          <w:p w14:paraId="1D0AF041" w14:textId="77777777" w:rsidR="002B4B98" w:rsidRPr="009162DA" w:rsidRDefault="00C73BA5">
            <w:pPr>
              <w:snapToGrid w:val="0"/>
              <w:spacing w:line="240" w:lineRule="auto"/>
              <w:jc w:val="center"/>
              <w:rPr>
                <w:rFonts w:ascii="Times New Roman" w:hAnsi="Times New Roman"/>
                <w:sz w:val="18"/>
                <w:szCs w:val="18"/>
              </w:rPr>
            </w:pPr>
            <w:r w:rsidRPr="009162DA">
              <w:rPr>
                <w:rFonts w:ascii="Times New Roman" w:hAnsi="Times New Roman"/>
                <w:sz w:val="18"/>
                <w:szCs w:val="18"/>
              </w:rPr>
              <w:t>0.1038 kgce/kg</w:t>
            </w:r>
          </w:p>
        </w:tc>
      </w:tr>
      <w:tr w:rsidR="002B4B98" w:rsidRPr="009162DA" w14:paraId="116554C9" w14:textId="77777777">
        <w:trPr>
          <w:trHeight w:val="354"/>
        </w:trPr>
        <w:tc>
          <w:tcPr>
            <w:tcW w:w="1234" w:type="pct"/>
            <w:tcBorders>
              <w:tl2br w:val="nil"/>
              <w:tr2bl w:val="nil"/>
            </w:tcBorders>
            <w:vAlign w:val="center"/>
          </w:tcPr>
          <w:p w14:paraId="38987775" w14:textId="77777777" w:rsidR="002B4B98" w:rsidRDefault="00C73BA5">
            <w:pPr>
              <w:snapToGrid w:val="0"/>
              <w:spacing w:line="240" w:lineRule="auto"/>
              <w:jc w:val="center"/>
              <w:rPr>
                <w:sz w:val="18"/>
                <w:szCs w:val="18"/>
              </w:rPr>
            </w:pPr>
            <w:r>
              <w:rPr>
                <w:sz w:val="18"/>
                <w:szCs w:val="18"/>
              </w:rPr>
              <w:t>蒸汽（低压）</w:t>
            </w:r>
          </w:p>
        </w:tc>
        <w:tc>
          <w:tcPr>
            <w:tcW w:w="1698" w:type="pct"/>
            <w:tcBorders>
              <w:tl2br w:val="nil"/>
              <w:tr2bl w:val="nil"/>
            </w:tcBorders>
            <w:vAlign w:val="center"/>
          </w:tcPr>
          <w:p w14:paraId="4C2B9ED7" w14:textId="77777777" w:rsidR="002B4B98" w:rsidRPr="009162DA" w:rsidRDefault="00C73BA5">
            <w:pPr>
              <w:snapToGrid w:val="0"/>
              <w:spacing w:line="240" w:lineRule="auto"/>
              <w:jc w:val="center"/>
              <w:rPr>
                <w:rFonts w:ascii="Times New Roman" w:hAnsi="Times New Roman"/>
                <w:sz w:val="18"/>
                <w:szCs w:val="18"/>
              </w:rPr>
            </w:pPr>
            <w:r w:rsidRPr="009162DA">
              <w:rPr>
                <w:rFonts w:ascii="Times New Roman" w:hAnsi="Times New Roman"/>
                <w:sz w:val="18"/>
                <w:szCs w:val="18"/>
              </w:rPr>
              <w:t>2866 kJ/kg</w:t>
            </w:r>
          </w:p>
        </w:tc>
        <w:tc>
          <w:tcPr>
            <w:tcW w:w="2068" w:type="pct"/>
            <w:tcBorders>
              <w:tl2br w:val="nil"/>
              <w:tr2bl w:val="nil"/>
            </w:tcBorders>
            <w:vAlign w:val="center"/>
          </w:tcPr>
          <w:p w14:paraId="4079880E" w14:textId="77777777" w:rsidR="002B4B98" w:rsidRPr="009162DA" w:rsidRDefault="00C73BA5">
            <w:pPr>
              <w:snapToGrid w:val="0"/>
              <w:spacing w:line="240" w:lineRule="auto"/>
              <w:jc w:val="center"/>
              <w:rPr>
                <w:rFonts w:ascii="Times New Roman" w:hAnsi="Times New Roman"/>
                <w:sz w:val="18"/>
                <w:szCs w:val="18"/>
              </w:rPr>
            </w:pPr>
            <w:r w:rsidRPr="009162DA">
              <w:rPr>
                <w:rFonts w:ascii="Times New Roman" w:hAnsi="Times New Roman"/>
                <w:sz w:val="18"/>
                <w:szCs w:val="18"/>
              </w:rPr>
              <w:t>0.0978 kgce/kg</w:t>
            </w:r>
          </w:p>
        </w:tc>
      </w:tr>
      <w:tr w:rsidR="002B4B98" w:rsidRPr="009162DA" w14:paraId="0846C8E1" w14:textId="77777777">
        <w:trPr>
          <w:trHeight w:val="354"/>
        </w:trPr>
        <w:tc>
          <w:tcPr>
            <w:tcW w:w="1234" w:type="pct"/>
            <w:tcBorders>
              <w:tl2br w:val="nil"/>
              <w:tr2bl w:val="nil"/>
            </w:tcBorders>
            <w:vAlign w:val="center"/>
          </w:tcPr>
          <w:p w14:paraId="7772525F" w14:textId="77777777" w:rsidR="002B4B98" w:rsidRDefault="00C73BA5">
            <w:pPr>
              <w:pStyle w:val="afffff"/>
              <w:adjustRightInd w:val="0"/>
              <w:snapToGrid w:val="0"/>
              <w:spacing w:before="0" w:beforeAutospacing="0" w:after="0" w:afterAutospacing="0"/>
              <w:jc w:val="center"/>
              <w:textAlignment w:val="baseline"/>
              <w:rPr>
                <w:rFonts w:ascii="Times New Roman" w:hAnsi="Times New Roman" w:cs="Times New Roman"/>
                <w:sz w:val="18"/>
                <w:szCs w:val="18"/>
              </w:rPr>
            </w:pPr>
            <w:r>
              <w:rPr>
                <w:rFonts w:ascii="Times New Roman" w:hAnsi="Times New Roman" w:cs="Times New Roman"/>
                <w:bCs/>
                <w:kern w:val="24"/>
                <w:sz w:val="18"/>
                <w:szCs w:val="18"/>
              </w:rPr>
              <w:t>电力（等价</w:t>
            </w:r>
            <w:r>
              <w:rPr>
                <w:rFonts w:ascii="Times New Roman" w:hAnsi="Times New Roman" w:cs="Times New Roman" w:hint="eastAsia"/>
                <w:bCs/>
                <w:kern w:val="24"/>
                <w:sz w:val="18"/>
                <w:szCs w:val="18"/>
                <w:vertAlign w:val="superscript"/>
              </w:rPr>
              <w:t>a</w:t>
            </w:r>
            <w:r>
              <w:rPr>
                <w:rFonts w:ascii="Times New Roman" w:hAnsi="Times New Roman" w:cs="Times New Roman"/>
                <w:bCs/>
                <w:kern w:val="24"/>
                <w:sz w:val="18"/>
                <w:szCs w:val="18"/>
              </w:rPr>
              <w:t>）</w:t>
            </w:r>
          </w:p>
        </w:tc>
        <w:tc>
          <w:tcPr>
            <w:tcW w:w="1698" w:type="pct"/>
            <w:tcBorders>
              <w:tl2br w:val="nil"/>
              <w:tr2bl w:val="nil"/>
            </w:tcBorders>
            <w:vAlign w:val="center"/>
          </w:tcPr>
          <w:p w14:paraId="77CEFEEB" w14:textId="77777777" w:rsidR="002B4B98" w:rsidRPr="009162DA" w:rsidRDefault="00C73BA5">
            <w:pPr>
              <w:snapToGrid w:val="0"/>
              <w:spacing w:line="240" w:lineRule="auto"/>
              <w:jc w:val="center"/>
              <w:rPr>
                <w:rFonts w:ascii="Times New Roman" w:hAnsi="Times New Roman"/>
                <w:sz w:val="18"/>
                <w:szCs w:val="18"/>
              </w:rPr>
            </w:pPr>
            <w:r w:rsidRPr="009162DA">
              <w:rPr>
                <w:rFonts w:ascii="Times New Roman" w:hAnsi="Times New Roman"/>
                <w:sz w:val="18"/>
                <w:szCs w:val="18"/>
              </w:rPr>
              <w:t>10023 kJ/(kW·h)</w:t>
            </w:r>
          </w:p>
        </w:tc>
        <w:tc>
          <w:tcPr>
            <w:tcW w:w="2068" w:type="pct"/>
            <w:tcBorders>
              <w:tl2br w:val="nil"/>
              <w:tr2bl w:val="nil"/>
            </w:tcBorders>
            <w:vAlign w:val="center"/>
          </w:tcPr>
          <w:p w14:paraId="5B1679AD" w14:textId="77777777" w:rsidR="002B4B98" w:rsidRPr="009162DA" w:rsidRDefault="00C73BA5">
            <w:pPr>
              <w:pStyle w:val="afffff"/>
              <w:adjustRightInd w:val="0"/>
              <w:snapToGrid w:val="0"/>
              <w:spacing w:before="0" w:beforeAutospacing="0" w:after="0" w:afterAutospacing="0"/>
              <w:jc w:val="center"/>
              <w:textAlignment w:val="baseline"/>
              <w:rPr>
                <w:rFonts w:ascii="Times New Roman" w:hAnsi="Times New Roman" w:cs="Times New Roman"/>
                <w:sz w:val="18"/>
                <w:szCs w:val="18"/>
              </w:rPr>
            </w:pPr>
            <w:r w:rsidRPr="009162DA">
              <w:rPr>
                <w:rFonts w:ascii="Times New Roman" w:hAnsi="Times New Roman" w:cs="Times New Roman"/>
                <w:bCs/>
                <w:kern w:val="24"/>
                <w:sz w:val="18"/>
                <w:szCs w:val="18"/>
              </w:rPr>
              <w:t xml:space="preserve">0.3420 kgce/(kW·h) </w:t>
            </w:r>
          </w:p>
        </w:tc>
      </w:tr>
      <w:tr w:rsidR="002B4B98" w:rsidRPr="009162DA" w14:paraId="342B6A54" w14:textId="77777777">
        <w:trPr>
          <w:trHeight w:val="354"/>
        </w:trPr>
        <w:tc>
          <w:tcPr>
            <w:tcW w:w="1234" w:type="pct"/>
            <w:tcBorders>
              <w:tl2br w:val="nil"/>
              <w:tr2bl w:val="nil"/>
            </w:tcBorders>
            <w:vAlign w:val="center"/>
          </w:tcPr>
          <w:p w14:paraId="1E9509DA" w14:textId="77777777" w:rsidR="002B4B98" w:rsidRDefault="00C73BA5">
            <w:pPr>
              <w:pStyle w:val="affff4"/>
              <w:adjustRightInd w:val="0"/>
              <w:snapToGrid w:val="0"/>
              <w:jc w:val="center"/>
              <w:rPr>
                <w:rFonts w:ascii="Times New Roman" w:hAnsi="Times New Roman"/>
                <w:sz w:val="18"/>
                <w:szCs w:val="18"/>
                <w:lang w:val="en-US"/>
              </w:rPr>
            </w:pPr>
            <w:r>
              <w:rPr>
                <w:rFonts w:ascii="Times New Roman" w:hAnsi="Times New Roman"/>
                <w:bCs/>
                <w:kern w:val="24"/>
                <w:sz w:val="18"/>
                <w:szCs w:val="18"/>
                <w:lang w:val="en-US"/>
              </w:rPr>
              <w:t>电力（当量）</w:t>
            </w:r>
          </w:p>
        </w:tc>
        <w:tc>
          <w:tcPr>
            <w:tcW w:w="1698" w:type="pct"/>
            <w:tcBorders>
              <w:tl2br w:val="nil"/>
              <w:tr2bl w:val="nil"/>
            </w:tcBorders>
            <w:vAlign w:val="center"/>
          </w:tcPr>
          <w:p w14:paraId="56A7A6D1" w14:textId="77777777" w:rsidR="002B4B98" w:rsidRPr="009162DA" w:rsidRDefault="00C73BA5">
            <w:pPr>
              <w:snapToGrid w:val="0"/>
              <w:spacing w:line="240" w:lineRule="auto"/>
              <w:jc w:val="center"/>
              <w:rPr>
                <w:rFonts w:ascii="Times New Roman" w:hAnsi="Times New Roman"/>
                <w:sz w:val="18"/>
                <w:szCs w:val="18"/>
              </w:rPr>
            </w:pPr>
            <w:r w:rsidRPr="009162DA">
              <w:rPr>
                <w:rFonts w:ascii="Times New Roman" w:hAnsi="Times New Roman"/>
                <w:sz w:val="18"/>
                <w:szCs w:val="18"/>
              </w:rPr>
              <w:t>3602 kJ/(kW·h)</w:t>
            </w:r>
          </w:p>
        </w:tc>
        <w:tc>
          <w:tcPr>
            <w:tcW w:w="2068" w:type="pct"/>
            <w:tcBorders>
              <w:tl2br w:val="nil"/>
              <w:tr2bl w:val="nil"/>
            </w:tcBorders>
            <w:vAlign w:val="center"/>
          </w:tcPr>
          <w:p w14:paraId="78B789B9" w14:textId="77777777" w:rsidR="002B4B98" w:rsidRPr="009162DA" w:rsidRDefault="00C73BA5">
            <w:pPr>
              <w:pStyle w:val="afffff"/>
              <w:adjustRightInd w:val="0"/>
              <w:snapToGrid w:val="0"/>
              <w:spacing w:before="0" w:beforeAutospacing="0" w:after="0" w:afterAutospacing="0"/>
              <w:jc w:val="center"/>
              <w:textAlignment w:val="baseline"/>
              <w:rPr>
                <w:rFonts w:ascii="Times New Roman" w:hAnsi="Times New Roman" w:cs="Times New Roman"/>
                <w:bCs/>
                <w:kern w:val="24"/>
                <w:sz w:val="18"/>
                <w:szCs w:val="18"/>
              </w:rPr>
            </w:pPr>
            <w:r w:rsidRPr="009162DA">
              <w:rPr>
                <w:rFonts w:ascii="Times New Roman" w:hAnsi="Times New Roman" w:cs="Times New Roman"/>
                <w:bCs/>
                <w:kern w:val="24"/>
                <w:sz w:val="18"/>
                <w:szCs w:val="18"/>
              </w:rPr>
              <w:t>0.1229 kgce/(kW·h)</w:t>
            </w:r>
          </w:p>
        </w:tc>
      </w:tr>
      <w:tr w:rsidR="002B4B98" w14:paraId="6CB62F33" w14:textId="77777777">
        <w:trPr>
          <w:trHeight w:val="354"/>
        </w:trPr>
        <w:tc>
          <w:tcPr>
            <w:tcW w:w="5000" w:type="pct"/>
            <w:gridSpan w:val="3"/>
            <w:tcBorders>
              <w:tl2br w:val="nil"/>
              <w:tr2bl w:val="nil"/>
            </w:tcBorders>
            <w:vAlign w:val="center"/>
          </w:tcPr>
          <w:p w14:paraId="009AF68E" w14:textId="77777777" w:rsidR="002B4B98" w:rsidRDefault="00C73BA5">
            <w:pPr>
              <w:widowControl/>
              <w:snapToGrid w:val="0"/>
              <w:spacing w:line="240" w:lineRule="auto"/>
              <w:ind w:firstLineChars="200" w:firstLine="360"/>
              <w:jc w:val="left"/>
              <w:rPr>
                <w:sz w:val="18"/>
                <w:szCs w:val="18"/>
              </w:rPr>
            </w:pPr>
            <w:r>
              <w:rPr>
                <w:rFonts w:ascii="黑体" w:eastAsia="黑体" w:hAnsi="黑体" w:hint="eastAsia"/>
                <w:bCs/>
                <w:sz w:val="18"/>
                <w:szCs w:val="18"/>
              </w:rPr>
              <w:t>注</w:t>
            </w:r>
            <w:r>
              <w:rPr>
                <w:rFonts w:ascii="黑体" w:eastAsia="黑体" w:hAnsi="黑体"/>
                <w:bCs/>
                <w:sz w:val="18"/>
                <w:szCs w:val="18"/>
              </w:rPr>
              <w:t>1</w:t>
            </w:r>
            <w:r>
              <w:rPr>
                <w:bCs/>
                <w:sz w:val="18"/>
                <w:szCs w:val="18"/>
              </w:rPr>
              <w:t>：</w:t>
            </w:r>
            <w:r>
              <w:rPr>
                <w:sz w:val="18"/>
                <w:szCs w:val="18"/>
              </w:rPr>
              <w:t>kgce</w:t>
            </w:r>
            <w:r>
              <w:rPr>
                <w:sz w:val="18"/>
                <w:szCs w:val="18"/>
              </w:rPr>
              <w:t>与</w:t>
            </w:r>
            <w:r>
              <w:rPr>
                <w:sz w:val="18"/>
                <w:szCs w:val="18"/>
              </w:rPr>
              <w:t>kJ</w:t>
            </w:r>
            <w:r>
              <w:rPr>
                <w:sz w:val="18"/>
                <w:szCs w:val="18"/>
              </w:rPr>
              <w:t>的转换系数为</w:t>
            </w:r>
            <w:r>
              <w:rPr>
                <w:rFonts w:hint="eastAsia"/>
                <w:sz w:val="18"/>
                <w:szCs w:val="18"/>
              </w:rPr>
              <w:t xml:space="preserve"> </w:t>
            </w:r>
            <w:r>
              <w:rPr>
                <w:sz w:val="18"/>
                <w:szCs w:val="18"/>
              </w:rPr>
              <w:t>29307</w:t>
            </w:r>
            <w:r>
              <w:rPr>
                <w:rFonts w:hint="eastAsia"/>
                <w:sz w:val="18"/>
                <w:szCs w:val="18"/>
              </w:rPr>
              <w:t>.6</w:t>
            </w:r>
            <w:r>
              <w:rPr>
                <w:sz w:val="18"/>
                <w:szCs w:val="18"/>
              </w:rPr>
              <w:t>，即</w:t>
            </w:r>
            <w:r>
              <w:rPr>
                <w:rFonts w:hint="eastAsia"/>
                <w:sz w:val="18"/>
                <w:szCs w:val="18"/>
              </w:rPr>
              <w:t xml:space="preserve"> </w:t>
            </w:r>
            <w:r>
              <w:rPr>
                <w:sz w:val="18"/>
                <w:szCs w:val="18"/>
              </w:rPr>
              <w:t>1 kgce= 29307</w:t>
            </w:r>
            <w:r>
              <w:rPr>
                <w:rFonts w:hint="eastAsia"/>
                <w:sz w:val="18"/>
                <w:szCs w:val="18"/>
              </w:rPr>
              <w:t>.6</w:t>
            </w:r>
            <w:r>
              <w:rPr>
                <w:sz w:val="18"/>
                <w:szCs w:val="18"/>
              </w:rPr>
              <w:t xml:space="preserve"> kJ</w:t>
            </w:r>
            <w:r>
              <w:rPr>
                <w:rFonts w:hint="eastAsia"/>
                <w:sz w:val="18"/>
                <w:szCs w:val="18"/>
              </w:rPr>
              <w:t>。</w:t>
            </w:r>
          </w:p>
          <w:p w14:paraId="53F1577D" w14:textId="77777777" w:rsidR="002B4B98" w:rsidRDefault="00C73BA5">
            <w:pPr>
              <w:widowControl/>
              <w:snapToGrid w:val="0"/>
              <w:spacing w:line="240" w:lineRule="auto"/>
              <w:ind w:firstLineChars="200" w:firstLine="360"/>
              <w:jc w:val="left"/>
              <w:rPr>
                <w:bCs/>
                <w:kern w:val="24"/>
                <w:sz w:val="18"/>
                <w:szCs w:val="18"/>
              </w:rPr>
            </w:pPr>
            <w:r>
              <w:rPr>
                <w:rFonts w:ascii="黑体" w:eastAsia="黑体" w:hAnsi="黑体" w:hint="eastAsia"/>
                <w:bCs/>
                <w:sz w:val="18"/>
                <w:szCs w:val="18"/>
              </w:rPr>
              <w:t>注</w:t>
            </w:r>
            <w:r>
              <w:rPr>
                <w:rFonts w:ascii="黑体" w:eastAsia="黑体" w:hAnsi="黑体"/>
                <w:bCs/>
                <w:sz w:val="18"/>
                <w:szCs w:val="18"/>
              </w:rPr>
              <w:t>2</w:t>
            </w:r>
            <w:r>
              <w:rPr>
                <w:rFonts w:hint="eastAsia"/>
                <w:bCs/>
                <w:kern w:val="24"/>
                <w:sz w:val="18"/>
                <w:szCs w:val="18"/>
              </w:rPr>
              <w:t>：洗精煤或焦炭灰分每增加</w:t>
            </w:r>
            <w:r>
              <w:rPr>
                <w:rFonts w:hint="eastAsia"/>
                <w:bCs/>
                <w:kern w:val="24"/>
                <w:sz w:val="18"/>
                <w:szCs w:val="18"/>
              </w:rPr>
              <w:t xml:space="preserve"> 1</w:t>
            </w:r>
            <w:r>
              <w:rPr>
                <w:bCs/>
                <w:kern w:val="24"/>
                <w:sz w:val="18"/>
                <w:szCs w:val="18"/>
              </w:rPr>
              <w:t xml:space="preserve"> </w:t>
            </w:r>
            <w:r>
              <w:rPr>
                <w:rFonts w:hint="eastAsia"/>
                <w:bCs/>
                <w:kern w:val="24"/>
                <w:sz w:val="18"/>
                <w:szCs w:val="18"/>
              </w:rPr>
              <w:t>%</w:t>
            </w:r>
            <w:r>
              <w:rPr>
                <w:rFonts w:hint="eastAsia"/>
                <w:bCs/>
                <w:kern w:val="24"/>
                <w:sz w:val="18"/>
                <w:szCs w:val="18"/>
              </w:rPr>
              <w:t>，热值相应减少</w:t>
            </w:r>
            <w:r>
              <w:rPr>
                <w:rFonts w:hint="eastAsia"/>
                <w:bCs/>
                <w:kern w:val="24"/>
                <w:sz w:val="18"/>
                <w:szCs w:val="18"/>
              </w:rPr>
              <w:t xml:space="preserve"> 334</w:t>
            </w:r>
            <w:r>
              <w:rPr>
                <w:bCs/>
                <w:kern w:val="24"/>
                <w:sz w:val="18"/>
                <w:szCs w:val="18"/>
              </w:rPr>
              <w:t xml:space="preserve"> </w:t>
            </w:r>
            <w:r>
              <w:rPr>
                <w:rFonts w:hint="eastAsia"/>
                <w:bCs/>
                <w:kern w:val="24"/>
                <w:sz w:val="18"/>
                <w:szCs w:val="18"/>
              </w:rPr>
              <w:t>kJ/kg</w:t>
            </w:r>
            <w:r>
              <w:rPr>
                <w:rFonts w:hint="eastAsia"/>
                <w:bCs/>
                <w:kern w:val="24"/>
                <w:sz w:val="18"/>
                <w:szCs w:val="18"/>
              </w:rPr>
              <w:t>。</w:t>
            </w:r>
          </w:p>
        </w:tc>
      </w:tr>
      <w:tr w:rsidR="002B4B98" w14:paraId="6C1DB0F1" w14:textId="77777777">
        <w:trPr>
          <w:trHeight w:val="354"/>
        </w:trPr>
        <w:tc>
          <w:tcPr>
            <w:tcW w:w="5000" w:type="pct"/>
            <w:gridSpan w:val="3"/>
            <w:tcBorders>
              <w:tl2br w:val="nil"/>
              <w:tr2bl w:val="nil"/>
            </w:tcBorders>
            <w:vAlign w:val="center"/>
          </w:tcPr>
          <w:p w14:paraId="243DA633" w14:textId="77777777" w:rsidR="002B4B98" w:rsidRDefault="00C73BA5">
            <w:pPr>
              <w:widowControl/>
              <w:snapToGrid w:val="0"/>
              <w:spacing w:line="240" w:lineRule="auto"/>
              <w:ind w:firstLineChars="200" w:firstLine="360"/>
              <w:jc w:val="left"/>
              <w:rPr>
                <w:bCs/>
                <w:sz w:val="18"/>
                <w:szCs w:val="18"/>
              </w:rPr>
            </w:pPr>
            <w:r>
              <w:rPr>
                <w:bCs/>
                <w:kern w:val="24"/>
                <w:sz w:val="18"/>
                <w:szCs w:val="18"/>
                <w:vertAlign w:val="superscript"/>
              </w:rPr>
              <w:t>a.</w:t>
            </w:r>
            <w:r>
              <w:rPr>
                <w:rFonts w:hint="eastAsia"/>
                <w:bCs/>
                <w:kern w:val="24"/>
                <w:sz w:val="18"/>
                <w:szCs w:val="18"/>
              </w:rPr>
              <w:t xml:space="preserve"> </w:t>
            </w:r>
            <w:r>
              <w:rPr>
                <w:rFonts w:hint="eastAsia"/>
                <w:bCs/>
                <w:kern w:val="24"/>
                <w:sz w:val="18"/>
                <w:szCs w:val="18"/>
              </w:rPr>
              <w:t>电力等价值折算系数为</w:t>
            </w:r>
            <w:r>
              <w:rPr>
                <w:rFonts w:hint="eastAsia"/>
                <w:bCs/>
                <w:kern w:val="24"/>
                <w:sz w:val="18"/>
                <w:szCs w:val="18"/>
              </w:rPr>
              <w:t xml:space="preserve"> 2006</w:t>
            </w:r>
            <w:r>
              <w:rPr>
                <w:bCs/>
                <w:kern w:val="24"/>
                <w:sz w:val="18"/>
                <w:szCs w:val="18"/>
              </w:rPr>
              <w:t xml:space="preserve"> </w:t>
            </w:r>
            <w:r>
              <w:rPr>
                <w:rFonts w:hint="eastAsia"/>
                <w:bCs/>
                <w:kern w:val="24"/>
                <w:sz w:val="18"/>
                <w:szCs w:val="18"/>
              </w:rPr>
              <w:t>年电力联合会发布的火电机组发电煤耗。</w:t>
            </w:r>
          </w:p>
        </w:tc>
      </w:tr>
    </w:tbl>
    <w:p w14:paraId="4A19F327" w14:textId="77777777" w:rsidR="002B4B98" w:rsidRDefault="002B4B98">
      <w:pPr>
        <w:pStyle w:val="affffff0"/>
        <w:ind w:firstLine="420"/>
      </w:pPr>
    </w:p>
    <w:p w14:paraId="609204B2" w14:textId="77777777" w:rsidR="002B4B98" w:rsidRDefault="002B4B98">
      <w:pPr>
        <w:pStyle w:val="affffff0"/>
        <w:ind w:firstLine="420"/>
        <w:sectPr w:rsidR="002B4B98">
          <w:pgSz w:w="11906" w:h="16838"/>
          <w:pgMar w:top="1928" w:right="1134" w:bottom="1134" w:left="1134" w:header="1418" w:footer="1134" w:gutter="284"/>
          <w:cols w:space="425"/>
          <w:formProt w:val="0"/>
          <w:docGrid w:linePitch="312"/>
        </w:sectPr>
      </w:pPr>
    </w:p>
    <w:p w14:paraId="5CCAFF39" w14:textId="77777777" w:rsidR="002B4B98" w:rsidRDefault="002B4B98">
      <w:pPr>
        <w:pStyle w:val="afd"/>
        <w:rPr>
          <w:rFonts w:hint="eastAsia"/>
          <w:vanish w:val="0"/>
        </w:rPr>
      </w:pPr>
    </w:p>
    <w:p w14:paraId="72AE1063" w14:textId="77777777" w:rsidR="002B4B98" w:rsidRDefault="002B4B98">
      <w:pPr>
        <w:pStyle w:val="aff3"/>
        <w:rPr>
          <w:vanish w:val="0"/>
        </w:rPr>
      </w:pPr>
    </w:p>
    <w:p w14:paraId="1AB78846" w14:textId="66FE629C" w:rsidR="002B4B98" w:rsidRDefault="00C73BA5">
      <w:pPr>
        <w:pStyle w:val="aff8"/>
        <w:spacing w:after="120"/>
      </w:pPr>
      <w:r>
        <w:br/>
      </w:r>
      <w:bookmarkStart w:id="106" w:name="_Toc223428868"/>
      <w:r>
        <w:rPr>
          <w:rFonts w:hint="eastAsia"/>
        </w:rPr>
        <w:t>（资料性）</w:t>
      </w:r>
      <w:r>
        <w:br/>
      </w:r>
      <w:r>
        <w:rPr>
          <w:rFonts w:hint="eastAsia"/>
        </w:rPr>
        <w:t>主要耗能工质折煤系数推荐值</w:t>
      </w:r>
      <w:bookmarkEnd w:id="106"/>
    </w:p>
    <w:p w14:paraId="0DF3A4E6" w14:textId="77777777" w:rsidR="002B4B98" w:rsidRDefault="00C73BA5">
      <w:pPr>
        <w:pStyle w:val="afffffffffff3"/>
      </w:pPr>
      <w:r>
        <w:rPr>
          <w:rFonts w:hint="eastAsia"/>
          <w:lang w:val="zh-CN"/>
        </w:rPr>
        <w:t>主要耗能工质折标准煤系数（按能源等价值计）（参考值）见表</w:t>
      </w:r>
      <w:r>
        <w:rPr>
          <w:rFonts w:ascii="Times New Roman" w:eastAsia="Times New Roman"/>
          <w:lang w:val="zh-CN"/>
        </w:rPr>
        <w:t>B.1</w:t>
      </w:r>
      <w:r>
        <w:rPr>
          <w:rFonts w:hint="eastAsia"/>
          <w:lang w:val="zh-CN"/>
        </w:rPr>
        <w:t>。</w:t>
      </w:r>
    </w:p>
    <w:p w14:paraId="5709B943" w14:textId="77777777" w:rsidR="002B4B98" w:rsidRDefault="00C73BA5">
      <w:pPr>
        <w:pStyle w:val="aff4"/>
        <w:spacing w:before="120" w:after="120"/>
      </w:pPr>
      <w:r>
        <w:rPr>
          <w:rFonts w:hAnsi="黑体" w:cs="黑体"/>
          <w:szCs w:val="21"/>
        </w:rPr>
        <w:t>主要耗能工质折标准煤系数（按能源等价值计）（参考值）</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1"/>
        <w:gridCol w:w="1865"/>
        <w:gridCol w:w="2119"/>
        <w:gridCol w:w="1927"/>
        <w:gridCol w:w="2072"/>
      </w:tblGrid>
      <w:tr w:rsidR="002B4B98" w14:paraId="41C4B4D1" w14:textId="77777777">
        <w:trPr>
          <w:trHeight w:val="509"/>
        </w:trPr>
        <w:tc>
          <w:tcPr>
            <w:tcW w:w="728" w:type="pct"/>
            <w:vMerge w:val="restart"/>
            <w:tcBorders>
              <w:tl2br w:val="nil"/>
              <w:tr2bl w:val="nil"/>
            </w:tcBorders>
            <w:vAlign w:val="center"/>
          </w:tcPr>
          <w:p w14:paraId="2B15118A" w14:textId="77777777" w:rsidR="002B4B98" w:rsidRDefault="00C73BA5">
            <w:pPr>
              <w:pStyle w:val="affff4"/>
              <w:adjustRightInd w:val="0"/>
              <w:snapToGrid w:val="0"/>
              <w:jc w:val="center"/>
              <w:rPr>
                <w:rFonts w:ascii="Times New Roman" w:hAnsi="Times New Roman"/>
                <w:bCs/>
                <w:sz w:val="18"/>
                <w:szCs w:val="18"/>
                <w:lang w:val="en-US"/>
              </w:rPr>
            </w:pPr>
            <w:r>
              <w:rPr>
                <w:rFonts w:ascii="Times New Roman" w:hAnsi="Times New Roman" w:hint="eastAsia"/>
                <w:bCs/>
                <w:sz w:val="18"/>
                <w:szCs w:val="18"/>
                <w:lang w:val="en-US"/>
              </w:rPr>
              <w:t>耗能工质</w:t>
            </w:r>
            <w:r>
              <w:rPr>
                <w:rFonts w:ascii="Times New Roman" w:hAnsi="Times New Roman"/>
                <w:bCs/>
                <w:sz w:val="18"/>
                <w:szCs w:val="18"/>
                <w:lang w:val="en-US"/>
              </w:rPr>
              <w:t>名称</w:t>
            </w:r>
          </w:p>
        </w:tc>
        <w:tc>
          <w:tcPr>
            <w:tcW w:w="2132" w:type="pct"/>
            <w:gridSpan w:val="2"/>
            <w:tcBorders>
              <w:tl2br w:val="nil"/>
              <w:tr2bl w:val="nil"/>
            </w:tcBorders>
            <w:vAlign w:val="center"/>
          </w:tcPr>
          <w:p w14:paraId="624E9892" w14:textId="77777777" w:rsidR="002B4B98" w:rsidRDefault="00C73BA5">
            <w:pPr>
              <w:pStyle w:val="affff4"/>
              <w:adjustRightInd w:val="0"/>
              <w:snapToGrid w:val="0"/>
              <w:jc w:val="center"/>
              <w:rPr>
                <w:rFonts w:ascii="Times New Roman" w:hAnsi="Times New Roman"/>
                <w:bCs/>
                <w:sz w:val="18"/>
                <w:szCs w:val="18"/>
                <w:lang w:val="en-US"/>
              </w:rPr>
            </w:pPr>
            <w:r>
              <w:rPr>
                <w:rFonts w:ascii="Times New Roman" w:hAnsi="Times New Roman"/>
                <w:bCs/>
                <w:sz w:val="18"/>
                <w:szCs w:val="18"/>
                <w:lang w:val="en-US"/>
              </w:rPr>
              <w:t>电力</w:t>
            </w:r>
            <w:r>
              <w:rPr>
                <w:rFonts w:ascii="Times New Roman" w:hAnsi="Times New Roman" w:hint="eastAsia"/>
                <w:bCs/>
                <w:sz w:val="18"/>
                <w:szCs w:val="18"/>
                <w:lang w:val="en-US"/>
              </w:rPr>
              <w:t>折算系数取</w:t>
            </w:r>
            <w:r>
              <w:rPr>
                <w:rFonts w:ascii="Times New Roman" w:hAnsi="Times New Roman"/>
                <w:bCs/>
                <w:sz w:val="18"/>
                <w:szCs w:val="18"/>
                <w:lang w:val="en-US"/>
              </w:rPr>
              <w:t>当量</w:t>
            </w:r>
            <w:r>
              <w:rPr>
                <w:rFonts w:ascii="Times New Roman" w:hAnsi="Times New Roman" w:hint="eastAsia"/>
                <w:bCs/>
                <w:sz w:val="18"/>
                <w:szCs w:val="18"/>
                <w:lang w:val="en-US"/>
              </w:rPr>
              <w:t>值</w:t>
            </w:r>
          </w:p>
        </w:tc>
        <w:tc>
          <w:tcPr>
            <w:tcW w:w="2140" w:type="pct"/>
            <w:gridSpan w:val="2"/>
            <w:tcBorders>
              <w:tl2br w:val="nil"/>
              <w:tr2bl w:val="nil"/>
            </w:tcBorders>
            <w:vAlign w:val="center"/>
          </w:tcPr>
          <w:p w14:paraId="7C401724" w14:textId="77777777" w:rsidR="002B4B98" w:rsidRDefault="00C73BA5">
            <w:pPr>
              <w:pStyle w:val="affff4"/>
              <w:adjustRightInd w:val="0"/>
              <w:snapToGrid w:val="0"/>
              <w:jc w:val="center"/>
              <w:rPr>
                <w:rFonts w:ascii="Times New Roman" w:hAnsi="Times New Roman"/>
                <w:bCs/>
                <w:sz w:val="18"/>
                <w:szCs w:val="18"/>
                <w:lang w:val="en-US"/>
              </w:rPr>
            </w:pPr>
            <w:r>
              <w:rPr>
                <w:rFonts w:ascii="Times New Roman" w:hAnsi="Times New Roman"/>
                <w:bCs/>
                <w:sz w:val="18"/>
                <w:szCs w:val="18"/>
                <w:lang w:val="en-US"/>
              </w:rPr>
              <w:t>电力</w:t>
            </w:r>
            <w:r>
              <w:rPr>
                <w:rFonts w:ascii="Times New Roman" w:hAnsi="Times New Roman" w:hint="eastAsia"/>
                <w:bCs/>
                <w:sz w:val="18"/>
                <w:szCs w:val="18"/>
                <w:lang w:val="en-US"/>
              </w:rPr>
              <w:t>折算</w:t>
            </w:r>
            <w:r>
              <w:rPr>
                <w:rFonts w:ascii="Times New Roman" w:hAnsi="Times New Roman"/>
                <w:bCs/>
                <w:sz w:val="18"/>
                <w:szCs w:val="18"/>
                <w:lang w:val="en-US"/>
              </w:rPr>
              <w:t>系数</w:t>
            </w:r>
            <w:r>
              <w:rPr>
                <w:rFonts w:ascii="Times New Roman" w:hAnsi="Times New Roman" w:hint="eastAsia"/>
                <w:bCs/>
                <w:sz w:val="18"/>
                <w:szCs w:val="18"/>
                <w:lang w:val="en-US"/>
              </w:rPr>
              <w:t>取</w:t>
            </w:r>
            <w:r>
              <w:rPr>
                <w:rFonts w:ascii="Times New Roman" w:hAnsi="Times New Roman"/>
                <w:bCs/>
                <w:sz w:val="18"/>
                <w:szCs w:val="18"/>
                <w:lang w:val="en-US"/>
              </w:rPr>
              <w:t>等价</w:t>
            </w:r>
            <w:r>
              <w:rPr>
                <w:rFonts w:ascii="Times New Roman" w:hAnsi="Times New Roman" w:hint="eastAsia"/>
                <w:bCs/>
                <w:sz w:val="18"/>
                <w:szCs w:val="18"/>
                <w:lang w:val="en-US"/>
              </w:rPr>
              <w:t>值</w:t>
            </w:r>
          </w:p>
        </w:tc>
      </w:tr>
      <w:tr w:rsidR="002B4B98" w14:paraId="52EFBE3F" w14:textId="77777777">
        <w:trPr>
          <w:trHeight w:val="353"/>
        </w:trPr>
        <w:tc>
          <w:tcPr>
            <w:tcW w:w="728" w:type="pct"/>
            <w:vMerge/>
            <w:tcBorders>
              <w:tl2br w:val="nil"/>
              <w:tr2bl w:val="nil"/>
            </w:tcBorders>
            <w:vAlign w:val="center"/>
          </w:tcPr>
          <w:p w14:paraId="32598FC4" w14:textId="77777777" w:rsidR="002B4B98" w:rsidRDefault="002B4B98">
            <w:pPr>
              <w:pStyle w:val="affff2"/>
              <w:adjustRightInd w:val="0"/>
              <w:snapToGrid w:val="0"/>
              <w:spacing w:line="240" w:lineRule="auto"/>
              <w:ind w:firstLine="0"/>
              <w:jc w:val="center"/>
              <w:rPr>
                <w:bCs/>
                <w:color w:val="auto"/>
                <w:sz w:val="18"/>
                <w:szCs w:val="18"/>
              </w:rPr>
            </w:pPr>
          </w:p>
        </w:tc>
        <w:tc>
          <w:tcPr>
            <w:tcW w:w="998" w:type="pct"/>
            <w:tcBorders>
              <w:tl2br w:val="nil"/>
              <w:tr2bl w:val="nil"/>
            </w:tcBorders>
            <w:vAlign w:val="center"/>
          </w:tcPr>
          <w:p w14:paraId="30ED23E0" w14:textId="77777777" w:rsidR="002B4B98" w:rsidRDefault="00C73BA5">
            <w:pPr>
              <w:pStyle w:val="affff4"/>
              <w:adjustRightInd w:val="0"/>
              <w:snapToGrid w:val="0"/>
              <w:jc w:val="center"/>
              <w:rPr>
                <w:rFonts w:ascii="Times New Roman" w:hAnsi="Times New Roman"/>
                <w:bCs/>
                <w:sz w:val="18"/>
                <w:szCs w:val="18"/>
                <w:lang w:val="en-US"/>
              </w:rPr>
            </w:pPr>
            <w:r>
              <w:rPr>
                <w:rFonts w:ascii="Times New Roman" w:hAnsi="Times New Roman"/>
                <w:bCs/>
                <w:sz w:val="18"/>
                <w:szCs w:val="18"/>
                <w:lang w:val="en-US"/>
              </w:rPr>
              <w:t>国际单位制下的</w:t>
            </w:r>
          </w:p>
          <w:p w14:paraId="148621C4" w14:textId="77777777" w:rsidR="002B4B98" w:rsidRDefault="00C73BA5">
            <w:pPr>
              <w:pStyle w:val="affff4"/>
              <w:adjustRightInd w:val="0"/>
              <w:snapToGrid w:val="0"/>
              <w:jc w:val="center"/>
              <w:rPr>
                <w:rFonts w:ascii="Times New Roman" w:hAnsi="Times New Roman"/>
                <w:bCs/>
                <w:sz w:val="18"/>
                <w:szCs w:val="18"/>
                <w:lang w:val="en-US"/>
              </w:rPr>
            </w:pPr>
            <w:r>
              <w:rPr>
                <w:rFonts w:ascii="Times New Roman" w:hAnsi="Times New Roman"/>
                <w:bCs/>
                <w:sz w:val="18"/>
                <w:szCs w:val="18"/>
                <w:lang w:val="en-US"/>
              </w:rPr>
              <w:t>折算系数</w:t>
            </w:r>
          </w:p>
        </w:tc>
        <w:tc>
          <w:tcPr>
            <w:tcW w:w="1134" w:type="pct"/>
            <w:tcBorders>
              <w:tl2br w:val="nil"/>
              <w:tr2bl w:val="nil"/>
            </w:tcBorders>
            <w:vAlign w:val="center"/>
          </w:tcPr>
          <w:p w14:paraId="78CA2A6D" w14:textId="77777777" w:rsidR="002B4B98" w:rsidRDefault="00C73BA5">
            <w:pPr>
              <w:pStyle w:val="affff4"/>
              <w:adjustRightInd w:val="0"/>
              <w:snapToGrid w:val="0"/>
              <w:jc w:val="center"/>
              <w:rPr>
                <w:rFonts w:ascii="Times New Roman" w:hAnsi="Times New Roman"/>
                <w:bCs/>
                <w:sz w:val="18"/>
                <w:szCs w:val="18"/>
                <w:lang w:val="en-US"/>
              </w:rPr>
            </w:pPr>
            <w:r>
              <w:rPr>
                <w:rFonts w:ascii="Times New Roman" w:hAnsi="Times New Roman"/>
                <w:bCs/>
                <w:sz w:val="18"/>
                <w:szCs w:val="18"/>
                <w:lang w:val="en-US"/>
              </w:rPr>
              <w:t>折标准煤系数</w:t>
            </w:r>
          </w:p>
        </w:tc>
        <w:tc>
          <w:tcPr>
            <w:tcW w:w="1031" w:type="pct"/>
            <w:tcBorders>
              <w:tl2br w:val="nil"/>
              <w:tr2bl w:val="nil"/>
            </w:tcBorders>
            <w:vAlign w:val="center"/>
          </w:tcPr>
          <w:p w14:paraId="7ECA89B6" w14:textId="77777777" w:rsidR="002B4B98" w:rsidRDefault="00C73BA5">
            <w:pPr>
              <w:pStyle w:val="affff4"/>
              <w:adjustRightInd w:val="0"/>
              <w:snapToGrid w:val="0"/>
              <w:jc w:val="center"/>
              <w:rPr>
                <w:rFonts w:ascii="Times New Roman" w:hAnsi="Times New Roman"/>
                <w:bCs/>
                <w:sz w:val="18"/>
                <w:szCs w:val="18"/>
                <w:lang w:val="en-US"/>
              </w:rPr>
            </w:pPr>
            <w:r>
              <w:rPr>
                <w:rFonts w:ascii="Times New Roman" w:hAnsi="Times New Roman"/>
                <w:bCs/>
                <w:sz w:val="18"/>
                <w:szCs w:val="18"/>
                <w:lang w:val="en-US"/>
              </w:rPr>
              <w:t>国际单位制下的</w:t>
            </w:r>
          </w:p>
          <w:p w14:paraId="3B11FD89" w14:textId="77777777" w:rsidR="002B4B98" w:rsidRDefault="00C73BA5">
            <w:pPr>
              <w:pStyle w:val="affff4"/>
              <w:adjustRightInd w:val="0"/>
              <w:snapToGrid w:val="0"/>
              <w:jc w:val="center"/>
              <w:rPr>
                <w:rFonts w:ascii="Times New Roman" w:hAnsi="Times New Roman"/>
                <w:bCs/>
                <w:sz w:val="18"/>
                <w:szCs w:val="18"/>
                <w:lang w:val="en-US"/>
              </w:rPr>
            </w:pPr>
            <w:r>
              <w:rPr>
                <w:rFonts w:ascii="Times New Roman" w:hAnsi="Times New Roman"/>
                <w:bCs/>
                <w:sz w:val="18"/>
                <w:szCs w:val="18"/>
                <w:lang w:val="en-US"/>
              </w:rPr>
              <w:t>折算系数</w:t>
            </w:r>
          </w:p>
        </w:tc>
        <w:tc>
          <w:tcPr>
            <w:tcW w:w="1109" w:type="pct"/>
            <w:tcBorders>
              <w:tl2br w:val="nil"/>
              <w:tr2bl w:val="nil"/>
            </w:tcBorders>
            <w:vAlign w:val="center"/>
          </w:tcPr>
          <w:p w14:paraId="3C383255" w14:textId="77777777" w:rsidR="002B4B98" w:rsidRDefault="00C73BA5">
            <w:pPr>
              <w:pStyle w:val="affff4"/>
              <w:adjustRightInd w:val="0"/>
              <w:snapToGrid w:val="0"/>
              <w:jc w:val="center"/>
              <w:rPr>
                <w:rFonts w:ascii="Times New Roman" w:hAnsi="Times New Roman"/>
                <w:bCs/>
                <w:sz w:val="18"/>
                <w:szCs w:val="18"/>
                <w:lang w:val="en-US"/>
              </w:rPr>
            </w:pPr>
            <w:r>
              <w:rPr>
                <w:rFonts w:ascii="Times New Roman" w:hAnsi="Times New Roman"/>
                <w:bCs/>
                <w:sz w:val="18"/>
                <w:szCs w:val="18"/>
                <w:lang w:val="en-US"/>
              </w:rPr>
              <w:t>折标准煤系数</w:t>
            </w:r>
          </w:p>
        </w:tc>
      </w:tr>
      <w:tr w:rsidR="002B4B98" w:rsidRPr="00854798" w14:paraId="73BD951D" w14:textId="77777777">
        <w:trPr>
          <w:trHeight w:val="500"/>
        </w:trPr>
        <w:tc>
          <w:tcPr>
            <w:tcW w:w="728" w:type="pct"/>
            <w:tcBorders>
              <w:tl2br w:val="nil"/>
              <w:tr2bl w:val="nil"/>
            </w:tcBorders>
            <w:vAlign w:val="center"/>
          </w:tcPr>
          <w:p w14:paraId="526248C8" w14:textId="77777777" w:rsidR="002B4B98" w:rsidRDefault="00C73BA5">
            <w:pPr>
              <w:snapToGrid w:val="0"/>
              <w:spacing w:line="240" w:lineRule="auto"/>
              <w:jc w:val="center"/>
              <w:rPr>
                <w:sz w:val="18"/>
                <w:szCs w:val="18"/>
              </w:rPr>
            </w:pPr>
            <w:r>
              <w:rPr>
                <w:sz w:val="18"/>
                <w:szCs w:val="18"/>
              </w:rPr>
              <w:t>新水</w:t>
            </w:r>
          </w:p>
        </w:tc>
        <w:tc>
          <w:tcPr>
            <w:tcW w:w="998" w:type="pct"/>
            <w:tcBorders>
              <w:tl2br w:val="nil"/>
              <w:tr2bl w:val="nil"/>
            </w:tcBorders>
            <w:vAlign w:val="center"/>
          </w:tcPr>
          <w:p w14:paraId="1F8F0EF4" w14:textId="77777777" w:rsidR="002B4B98" w:rsidRPr="00854798" w:rsidRDefault="00C73BA5" w:rsidP="00854798">
            <w:pPr>
              <w:pStyle w:val="afffff"/>
              <w:adjustRightInd w:val="0"/>
              <w:snapToGrid w:val="0"/>
              <w:spacing w:before="0" w:beforeAutospacing="0" w:after="0" w:afterAutospacing="0"/>
              <w:jc w:val="center"/>
              <w:textAlignment w:val="baseline"/>
              <w:rPr>
                <w:rFonts w:ascii="Times New Roman" w:hAnsi="Times New Roman" w:cs="Times New Roman"/>
                <w:bCs/>
                <w:sz w:val="18"/>
                <w:szCs w:val="18"/>
              </w:rPr>
            </w:pPr>
            <w:r w:rsidRPr="00854798">
              <w:rPr>
                <w:rFonts w:ascii="Times New Roman" w:hAnsi="Times New Roman" w:cs="Times New Roman"/>
                <w:bCs/>
                <w:sz w:val="18"/>
                <w:szCs w:val="18"/>
              </w:rPr>
              <w:t>1213 kJ/</w:t>
            </w:r>
            <w:r w:rsidRPr="00854798">
              <w:rPr>
                <w:rFonts w:ascii="Times New Roman" w:hAnsi="Times New Roman" w:cs="Times New Roman" w:hint="eastAsia"/>
                <w:bCs/>
                <w:sz w:val="18"/>
                <w:szCs w:val="18"/>
              </w:rPr>
              <w:t>t</w:t>
            </w:r>
          </w:p>
        </w:tc>
        <w:tc>
          <w:tcPr>
            <w:tcW w:w="1134" w:type="pct"/>
            <w:tcBorders>
              <w:tl2br w:val="nil"/>
              <w:tr2bl w:val="nil"/>
            </w:tcBorders>
            <w:vAlign w:val="center"/>
          </w:tcPr>
          <w:p w14:paraId="4E3D6881" w14:textId="77777777" w:rsidR="002B4B98" w:rsidRDefault="00C73BA5" w:rsidP="00854798">
            <w:pPr>
              <w:pStyle w:val="afffff"/>
              <w:adjustRightInd w:val="0"/>
              <w:snapToGrid w:val="0"/>
              <w:spacing w:before="0" w:beforeAutospacing="0" w:after="0" w:afterAutospacing="0"/>
              <w:jc w:val="center"/>
              <w:textAlignment w:val="baseline"/>
              <w:rPr>
                <w:rFonts w:ascii="Times New Roman" w:hAnsi="Times New Roman" w:cs="Times New Roman"/>
                <w:bCs/>
                <w:sz w:val="18"/>
                <w:szCs w:val="18"/>
              </w:rPr>
            </w:pPr>
            <w:r>
              <w:rPr>
                <w:rFonts w:ascii="Times New Roman" w:hAnsi="Times New Roman" w:cs="Times New Roman"/>
                <w:bCs/>
                <w:sz w:val="18"/>
                <w:szCs w:val="18"/>
              </w:rPr>
              <w:t>0.0414 kgce/</w:t>
            </w:r>
            <w:r w:rsidRPr="00854798">
              <w:rPr>
                <w:rFonts w:ascii="Times New Roman" w:hAnsi="Times New Roman" w:cs="Times New Roman" w:hint="eastAsia"/>
                <w:bCs/>
                <w:sz w:val="18"/>
                <w:szCs w:val="18"/>
              </w:rPr>
              <w:t>t</w:t>
            </w:r>
          </w:p>
        </w:tc>
        <w:tc>
          <w:tcPr>
            <w:tcW w:w="1031" w:type="pct"/>
            <w:tcBorders>
              <w:tl2br w:val="nil"/>
              <w:tr2bl w:val="nil"/>
            </w:tcBorders>
            <w:vAlign w:val="center"/>
          </w:tcPr>
          <w:p w14:paraId="24DEE9BE" w14:textId="77777777" w:rsidR="002B4B98" w:rsidRPr="00854798" w:rsidRDefault="00C73BA5" w:rsidP="00854798">
            <w:pPr>
              <w:pStyle w:val="afffff"/>
              <w:adjustRightInd w:val="0"/>
              <w:snapToGrid w:val="0"/>
              <w:spacing w:before="0" w:beforeAutospacing="0" w:after="0" w:afterAutospacing="0"/>
              <w:jc w:val="center"/>
              <w:textAlignment w:val="baseline"/>
              <w:rPr>
                <w:rFonts w:ascii="Times New Roman" w:hAnsi="Times New Roman" w:cs="Times New Roman"/>
                <w:bCs/>
                <w:sz w:val="18"/>
                <w:szCs w:val="18"/>
              </w:rPr>
            </w:pPr>
            <w:r w:rsidRPr="00854798">
              <w:rPr>
                <w:rFonts w:ascii="Times New Roman" w:hAnsi="Times New Roman" w:cs="Times New Roman"/>
                <w:bCs/>
                <w:sz w:val="18"/>
                <w:szCs w:val="18"/>
              </w:rPr>
              <w:t>3373 kJ/</w:t>
            </w:r>
            <w:r w:rsidRPr="00854798">
              <w:rPr>
                <w:rFonts w:ascii="Times New Roman" w:hAnsi="Times New Roman" w:cs="Times New Roman" w:hint="eastAsia"/>
                <w:bCs/>
                <w:sz w:val="18"/>
                <w:szCs w:val="18"/>
              </w:rPr>
              <w:t>t</w:t>
            </w:r>
          </w:p>
        </w:tc>
        <w:tc>
          <w:tcPr>
            <w:tcW w:w="1109" w:type="pct"/>
            <w:tcBorders>
              <w:tl2br w:val="nil"/>
              <w:tr2bl w:val="nil"/>
            </w:tcBorders>
            <w:vAlign w:val="center"/>
          </w:tcPr>
          <w:p w14:paraId="16B9DF70" w14:textId="77777777" w:rsidR="002B4B98" w:rsidRDefault="00C73BA5" w:rsidP="00854798">
            <w:pPr>
              <w:pStyle w:val="afffff"/>
              <w:adjustRightInd w:val="0"/>
              <w:snapToGrid w:val="0"/>
              <w:spacing w:before="0" w:beforeAutospacing="0" w:after="0" w:afterAutospacing="0"/>
              <w:jc w:val="center"/>
              <w:textAlignment w:val="baseline"/>
              <w:rPr>
                <w:rFonts w:ascii="Times New Roman" w:hAnsi="Times New Roman" w:cs="Times New Roman"/>
                <w:bCs/>
                <w:sz w:val="18"/>
                <w:szCs w:val="18"/>
              </w:rPr>
            </w:pPr>
            <w:r>
              <w:rPr>
                <w:rFonts w:ascii="Times New Roman" w:hAnsi="Times New Roman" w:cs="Times New Roman"/>
                <w:bCs/>
                <w:sz w:val="18"/>
                <w:szCs w:val="18"/>
              </w:rPr>
              <w:t>0.1151 kgce/</w:t>
            </w:r>
            <w:r>
              <w:rPr>
                <w:rFonts w:ascii="Times New Roman" w:hAnsi="Times New Roman" w:cs="Times New Roman" w:hint="eastAsia"/>
                <w:bCs/>
                <w:sz w:val="18"/>
                <w:szCs w:val="18"/>
              </w:rPr>
              <w:t>t</w:t>
            </w:r>
          </w:p>
        </w:tc>
      </w:tr>
      <w:tr w:rsidR="002B4B98" w:rsidRPr="00854798" w14:paraId="5ED957F8" w14:textId="77777777">
        <w:trPr>
          <w:trHeight w:val="500"/>
        </w:trPr>
        <w:tc>
          <w:tcPr>
            <w:tcW w:w="728" w:type="pct"/>
            <w:tcBorders>
              <w:tl2br w:val="nil"/>
              <w:tr2bl w:val="nil"/>
            </w:tcBorders>
            <w:vAlign w:val="center"/>
          </w:tcPr>
          <w:p w14:paraId="4B0E7A09" w14:textId="77777777" w:rsidR="002B4B98" w:rsidRDefault="00C73BA5">
            <w:pPr>
              <w:snapToGrid w:val="0"/>
              <w:spacing w:line="240" w:lineRule="auto"/>
              <w:jc w:val="center"/>
              <w:rPr>
                <w:sz w:val="18"/>
                <w:szCs w:val="18"/>
              </w:rPr>
            </w:pPr>
            <w:r>
              <w:rPr>
                <w:sz w:val="18"/>
                <w:szCs w:val="18"/>
              </w:rPr>
              <w:t>工业水</w:t>
            </w:r>
          </w:p>
        </w:tc>
        <w:tc>
          <w:tcPr>
            <w:tcW w:w="998" w:type="pct"/>
            <w:tcBorders>
              <w:tl2br w:val="nil"/>
              <w:tr2bl w:val="nil"/>
            </w:tcBorders>
            <w:vAlign w:val="center"/>
          </w:tcPr>
          <w:p w14:paraId="056C98E5" w14:textId="77777777" w:rsidR="002B4B98" w:rsidRPr="00854798" w:rsidRDefault="00C73BA5" w:rsidP="00854798">
            <w:pPr>
              <w:pStyle w:val="afffff"/>
              <w:adjustRightInd w:val="0"/>
              <w:snapToGrid w:val="0"/>
              <w:spacing w:before="0" w:beforeAutospacing="0" w:after="0" w:afterAutospacing="0"/>
              <w:jc w:val="center"/>
              <w:textAlignment w:val="baseline"/>
              <w:rPr>
                <w:rFonts w:ascii="Times New Roman" w:hAnsi="Times New Roman" w:cs="Times New Roman"/>
                <w:bCs/>
                <w:sz w:val="18"/>
                <w:szCs w:val="18"/>
              </w:rPr>
            </w:pPr>
            <w:r w:rsidRPr="00854798">
              <w:rPr>
                <w:rFonts w:ascii="Times New Roman" w:hAnsi="Times New Roman" w:cs="Times New Roman"/>
                <w:bCs/>
                <w:sz w:val="18"/>
                <w:szCs w:val="18"/>
              </w:rPr>
              <w:t>1392 kJ/</w:t>
            </w:r>
            <w:r w:rsidRPr="00854798">
              <w:rPr>
                <w:rFonts w:ascii="Times New Roman" w:hAnsi="Times New Roman" w:cs="Times New Roman" w:hint="eastAsia"/>
                <w:bCs/>
                <w:sz w:val="18"/>
                <w:szCs w:val="18"/>
              </w:rPr>
              <w:t>t</w:t>
            </w:r>
          </w:p>
        </w:tc>
        <w:tc>
          <w:tcPr>
            <w:tcW w:w="1134" w:type="pct"/>
            <w:tcBorders>
              <w:tl2br w:val="nil"/>
              <w:tr2bl w:val="nil"/>
            </w:tcBorders>
            <w:vAlign w:val="center"/>
          </w:tcPr>
          <w:p w14:paraId="323232B4" w14:textId="77777777" w:rsidR="002B4B98" w:rsidRPr="00854798" w:rsidRDefault="00C73BA5" w:rsidP="00854798">
            <w:pPr>
              <w:pStyle w:val="afffff"/>
              <w:adjustRightInd w:val="0"/>
              <w:snapToGrid w:val="0"/>
              <w:spacing w:before="0" w:beforeAutospacing="0" w:after="0" w:afterAutospacing="0"/>
              <w:jc w:val="center"/>
              <w:textAlignment w:val="baseline"/>
              <w:rPr>
                <w:rFonts w:ascii="Times New Roman" w:hAnsi="Times New Roman" w:cs="Times New Roman"/>
                <w:bCs/>
                <w:sz w:val="18"/>
                <w:szCs w:val="18"/>
              </w:rPr>
            </w:pPr>
            <w:r w:rsidRPr="00854798">
              <w:rPr>
                <w:rFonts w:ascii="Times New Roman" w:hAnsi="Times New Roman" w:cs="Times New Roman"/>
                <w:bCs/>
                <w:sz w:val="18"/>
                <w:szCs w:val="18"/>
              </w:rPr>
              <w:t>0.0475 kgce/</w:t>
            </w:r>
            <w:r w:rsidRPr="00854798">
              <w:rPr>
                <w:rFonts w:ascii="Times New Roman" w:hAnsi="Times New Roman" w:cs="Times New Roman" w:hint="eastAsia"/>
                <w:bCs/>
                <w:sz w:val="18"/>
                <w:szCs w:val="18"/>
              </w:rPr>
              <w:t>t</w:t>
            </w:r>
          </w:p>
        </w:tc>
        <w:tc>
          <w:tcPr>
            <w:tcW w:w="1031" w:type="pct"/>
            <w:tcBorders>
              <w:tl2br w:val="nil"/>
              <w:tr2bl w:val="nil"/>
            </w:tcBorders>
            <w:vAlign w:val="center"/>
          </w:tcPr>
          <w:p w14:paraId="4ACFEEFE" w14:textId="77777777" w:rsidR="002B4B98" w:rsidRPr="00854798" w:rsidRDefault="00C73BA5" w:rsidP="00854798">
            <w:pPr>
              <w:pStyle w:val="afffff"/>
              <w:adjustRightInd w:val="0"/>
              <w:snapToGrid w:val="0"/>
              <w:spacing w:before="0" w:beforeAutospacing="0" w:after="0" w:afterAutospacing="0"/>
              <w:jc w:val="center"/>
              <w:textAlignment w:val="baseline"/>
              <w:rPr>
                <w:rFonts w:ascii="Times New Roman" w:hAnsi="Times New Roman" w:cs="Times New Roman"/>
                <w:bCs/>
                <w:sz w:val="18"/>
                <w:szCs w:val="18"/>
              </w:rPr>
            </w:pPr>
            <w:r w:rsidRPr="00854798">
              <w:rPr>
                <w:rFonts w:ascii="Times New Roman" w:hAnsi="Times New Roman" w:cs="Times New Roman"/>
                <w:bCs/>
                <w:sz w:val="18"/>
                <w:szCs w:val="18"/>
              </w:rPr>
              <w:t>3874 kJ/</w:t>
            </w:r>
            <w:r w:rsidRPr="00854798">
              <w:rPr>
                <w:rFonts w:ascii="Times New Roman" w:hAnsi="Times New Roman" w:cs="Times New Roman" w:hint="eastAsia"/>
                <w:bCs/>
                <w:sz w:val="18"/>
                <w:szCs w:val="18"/>
              </w:rPr>
              <w:t>t</w:t>
            </w:r>
          </w:p>
        </w:tc>
        <w:tc>
          <w:tcPr>
            <w:tcW w:w="1109" w:type="pct"/>
            <w:tcBorders>
              <w:tl2br w:val="nil"/>
              <w:tr2bl w:val="nil"/>
            </w:tcBorders>
            <w:vAlign w:val="center"/>
          </w:tcPr>
          <w:p w14:paraId="26106AAE" w14:textId="77777777" w:rsidR="002B4B98" w:rsidRDefault="00C73BA5" w:rsidP="00854798">
            <w:pPr>
              <w:pStyle w:val="afffff"/>
              <w:adjustRightInd w:val="0"/>
              <w:snapToGrid w:val="0"/>
              <w:spacing w:before="0" w:beforeAutospacing="0" w:after="0" w:afterAutospacing="0"/>
              <w:jc w:val="center"/>
              <w:textAlignment w:val="baseline"/>
              <w:rPr>
                <w:rFonts w:ascii="Times New Roman" w:hAnsi="Times New Roman" w:cs="Times New Roman"/>
                <w:bCs/>
                <w:sz w:val="18"/>
                <w:szCs w:val="18"/>
              </w:rPr>
            </w:pPr>
            <w:r>
              <w:rPr>
                <w:rFonts w:ascii="Times New Roman" w:hAnsi="Times New Roman" w:cs="Times New Roman"/>
                <w:bCs/>
                <w:sz w:val="18"/>
                <w:szCs w:val="18"/>
              </w:rPr>
              <w:t>0.1322 kgce/</w:t>
            </w:r>
            <w:r>
              <w:rPr>
                <w:rFonts w:ascii="Times New Roman" w:hAnsi="Times New Roman" w:cs="Times New Roman" w:hint="eastAsia"/>
                <w:bCs/>
                <w:sz w:val="18"/>
                <w:szCs w:val="18"/>
              </w:rPr>
              <w:t>t</w:t>
            </w:r>
          </w:p>
        </w:tc>
      </w:tr>
      <w:tr w:rsidR="002B4B98" w:rsidRPr="00854798" w14:paraId="121340F2" w14:textId="77777777">
        <w:trPr>
          <w:trHeight w:val="500"/>
        </w:trPr>
        <w:tc>
          <w:tcPr>
            <w:tcW w:w="728" w:type="pct"/>
            <w:tcBorders>
              <w:tl2br w:val="nil"/>
              <w:tr2bl w:val="nil"/>
            </w:tcBorders>
            <w:vAlign w:val="center"/>
          </w:tcPr>
          <w:p w14:paraId="5310BF3A" w14:textId="77777777" w:rsidR="002B4B98" w:rsidRDefault="00C73BA5">
            <w:pPr>
              <w:snapToGrid w:val="0"/>
              <w:spacing w:line="240" w:lineRule="auto"/>
              <w:jc w:val="center"/>
              <w:rPr>
                <w:sz w:val="18"/>
                <w:szCs w:val="18"/>
              </w:rPr>
            </w:pPr>
            <w:r>
              <w:rPr>
                <w:sz w:val="18"/>
                <w:szCs w:val="18"/>
              </w:rPr>
              <w:t>软水</w:t>
            </w:r>
          </w:p>
        </w:tc>
        <w:tc>
          <w:tcPr>
            <w:tcW w:w="998" w:type="pct"/>
            <w:tcBorders>
              <w:tl2br w:val="nil"/>
              <w:tr2bl w:val="nil"/>
            </w:tcBorders>
            <w:vAlign w:val="center"/>
          </w:tcPr>
          <w:p w14:paraId="4484F0C2" w14:textId="77777777" w:rsidR="002B4B98" w:rsidRPr="00854798" w:rsidRDefault="00C73BA5" w:rsidP="00854798">
            <w:pPr>
              <w:pStyle w:val="afffff"/>
              <w:adjustRightInd w:val="0"/>
              <w:snapToGrid w:val="0"/>
              <w:spacing w:before="0" w:beforeAutospacing="0" w:after="0" w:afterAutospacing="0"/>
              <w:jc w:val="center"/>
              <w:textAlignment w:val="baseline"/>
              <w:rPr>
                <w:rFonts w:ascii="Times New Roman" w:hAnsi="Times New Roman" w:cs="Times New Roman"/>
                <w:bCs/>
                <w:sz w:val="18"/>
                <w:szCs w:val="18"/>
              </w:rPr>
            </w:pPr>
            <w:r w:rsidRPr="00854798">
              <w:rPr>
                <w:rFonts w:ascii="Times New Roman" w:hAnsi="Times New Roman" w:cs="Times New Roman"/>
                <w:bCs/>
                <w:sz w:val="18"/>
                <w:szCs w:val="18"/>
              </w:rPr>
              <w:t>5539 kJ/</w:t>
            </w:r>
            <w:r w:rsidRPr="00854798">
              <w:rPr>
                <w:rFonts w:ascii="Times New Roman" w:hAnsi="Times New Roman" w:cs="Times New Roman" w:hint="eastAsia"/>
                <w:bCs/>
                <w:sz w:val="18"/>
                <w:szCs w:val="18"/>
              </w:rPr>
              <w:t>t</w:t>
            </w:r>
          </w:p>
        </w:tc>
        <w:tc>
          <w:tcPr>
            <w:tcW w:w="1134" w:type="pct"/>
            <w:tcBorders>
              <w:tl2br w:val="nil"/>
              <w:tr2bl w:val="nil"/>
            </w:tcBorders>
            <w:vAlign w:val="center"/>
          </w:tcPr>
          <w:p w14:paraId="3B151067" w14:textId="77777777" w:rsidR="002B4B98" w:rsidRPr="00854798" w:rsidRDefault="00C73BA5" w:rsidP="00854798">
            <w:pPr>
              <w:pStyle w:val="afffff"/>
              <w:adjustRightInd w:val="0"/>
              <w:snapToGrid w:val="0"/>
              <w:spacing w:before="0" w:beforeAutospacing="0" w:after="0" w:afterAutospacing="0"/>
              <w:jc w:val="center"/>
              <w:textAlignment w:val="baseline"/>
              <w:rPr>
                <w:rFonts w:ascii="Times New Roman" w:hAnsi="Times New Roman" w:cs="Times New Roman"/>
                <w:bCs/>
                <w:sz w:val="18"/>
                <w:szCs w:val="18"/>
              </w:rPr>
            </w:pPr>
            <w:r w:rsidRPr="00854798">
              <w:rPr>
                <w:rFonts w:ascii="Times New Roman" w:hAnsi="Times New Roman" w:cs="Times New Roman"/>
                <w:bCs/>
                <w:sz w:val="18"/>
                <w:szCs w:val="18"/>
              </w:rPr>
              <w:t>0.1890 kgce/</w:t>
            </w:r>
            <w:r w:rsidRPr="00854798">
              <w:rPr>
                <w:rFonts w:ascii="Times New Roman" w:hAnsi="Times New Roman" w:cs="Times New Roman" w:hint="eastAsia"/>
                <w:bCs/>
                <w:sz w:val="18"/>
                <w:szCs w:val="18"/>
              </w:rPr>
              <w:t>t</w:t>
            </w:r>
          </w:p>
        </w:tc>
        <w:tc>
          <w:tcPr>
            <w:tcW w:w="1031" w:type="pct"/>
            <w:tcBorders>
              <w:tl2br w:val="nil"/>
              <w:tr2bl w:val="nil"/>
            </w:tcBorders>
            <w:vAlign w:val="center"/>
          </w:tcPr>
          <w:p w14:paraId="322315A9" w14:textId="77777777" w:rsidR="002B4B98" w:rsidRPr="00854798" w:rsidRDefault="00C73BA5" w:rsidP="00854798">
            <w:pPr>
              <w:pStyle w:val="afffff"/>
              <w:adjustRightInd w:val="0"/>
              <w:snapToGrid w:val="0"/>
              <w:spacing w:before="0" w:beforeAutospacing="0" w:after="0" w:afterAutospacing="0"/>
              <w:jc w:val="center"/>
              <w:textAlignment w:val="baseline"/>
              <w:rPr>
                <w:rFonts w:ascii="Times New Roman" w:hAnsi="Times New Roman" w:cs="Times New Roman"/>
                <w:bCs/>
                <w:sz w:val="18"/>
                <w:szCs w:val="18"/>
              </w:rPr>
            </w:pPr>
            <w:r w:rsidRPr="00854798">
              <w:rPr>
                <w:rFonts w:ascii="Times New Roman" w:hAnsi="Times New Roman" w:cs="Times New Roman"/>
                <w:bCs/>
                <w:sz w:val="18"/>
                <w:szCs w:val="18"/>
              </w:rPr>
              <w:t>15413 kJ/</w:t>
            </w:r>
            <w:r w:rsidRPr="00854798">
              <w:rPr>
                <w:rFonts w:ascii="Times New Roman" w:hAnsi="Times New Roman" w:cs="Times New Roman" w:hint="eastAsia"/>
                <w:bCs/>
                <w:sz w:val="18"/>
                <w:szCs w:val="18"/>
              </w:rPr>
              <w:t>t</w:t>
            </w:r>
          </w:p>
        </w:tc>
        <w:tc>
          <w:tcPr>
            <w:tcW w:w="1109" w:type="pct"/>
            <w:tcBorders>
              <w:tl2br w:val="nil"/>
              <w:tr2bl w:val="nil"/>
            </w:tcBorders>
            <w:vAlign w:val="center"/>
          </w:tcPr>
          <w:p w14:paraId="0702D0DC" w14:textId="77777777" w:rsidR="002B4B98" w:rsidRDefault="00C73BA5" w:rsidP="00854798">
            <w:pPr>
              <w:pStyle w:val="afffff"/>
              <w:adjustRightInd w:val="0"/>
              <w:snapToGrid w:val="0"/>
              <w:spacing w:before="0" w:beforeAutospacing="0" w:after="0" w:afterAutospacing="0"/>
              <w:jc w:val="center"/>
              <w:textAlignment w:val="baseline"/>
              <w:rPr>
                <w:rFonts w:ascii="Times New Roman" w:hAnsi="Times New Roman" w:cs="Times New Roman"/>
                <w:bCs/>
                <w:sz w:val="18"/>
                <w:szCs w:val="18"/>
              </w:rPr>
            </w:pPr>
            <w:r>
              <w:rPr>
                <w:rFonts w:ascii="Times New Roman" w:hAnsi="Times New Roman" w:cs="Times New Roman"/>
                <w:bCs/>
                <w:sz w:val="18"/>
                <w:szCs w:val="18"/>
              </w:rPr>
              <w:t>0.5259 kgce/</w:t>
            </w:r>
            <w:r>
              <w:rPr>
                <w:rFonts w:ascii="Times New Roman" w:hAnsi="Times New Roman" w:cs="Times New Roman" w:hint="eastAsia"/>
                <w:bCs/>
                <w:sz w:val="18"/>
                <w:szCs w:val="18"/>
              </w:rPr>
              <w:t>t</w:t>
            </w:r>
          </w:p>
        </w:tc>
      </w:tr>
      <w:tr w:rsidR="002B4B98" w:rsidRPr="00854798" w14:paraId="47F440A3" w14:textId="77777777">
        <w:trPr>
          <w:trHeight w:val="500"/>
        </w:trPr>
        <w:tc>
          <w:tcPr>
            <w:tcW w:w="728" w:type="pct"/>
            <w:tcBorders>
              <w:tl2br w:val="nil"/>
              <w:tr2bl w:val="nil"/>
            </w:tcBorders>
            <w:vAlign w:val="center"/>
          </w:tcPr>
          <w:p w14:paraId="07AF4029" w14:textId="77777777" w:rsidR="002B4B98" w:rsidRDefault="00C73BA5">
            <w:pPr>
              <w:snapToGrid w:val="0"/>
              <w:spacing w:line="240" w:lineRule="auto"/>
              <w:jc w:val="center"/>
              <w:rPr>
                <w:sz w:val="18"/>
                <w:szCs w:val="18"/>
              </w:rPr>
            </w:pPr>
            <w:r>
              <w:rPr>
                <w:sz w:val="18"/>
                <w:szCs w:val="18"/>
              </w:rPr>
              <w:t>压缩空气</w:t>
            </w:r>
          </w:p>
        </w:tc>
        <w:tc>
          <w:tcPr>
            <w:tcW w:w="998" w:type="pct"/>
            <w:tcBorders>
              <w:tl2br w:val="nil"/>
              <w:tr2bl w:val="nil"/>
            </w:tcBorders>
            <w:vAlign w:val="center"/>
          </w:tcPr>
          <w:p w14:paraId="693D19DE" w14:textId="77777777" w:rsidR="002B4B98" w:rsidRPr="00854798" w:rsidRDefault="00C73BA5" w:rsidP="00854798">
            <w:pPr>
              <w:pStyle w:val="afffff"/>
              <w:adjustRightInd w:val="0"/>
              <w:snapToGrid w:val="0"/>
              <w:spacing w:before="0" w:beforeAutospacing="0" w:after="0" w:afterAutospacing="0"/>
              <w:jc w:val="center"/>
              <w:textAlignment w:val="baseline"/>
              <w:rPr>
                <w:rFonts w:ascii="Times New Roman" w:hAnsi="Times New Roman" w:cs="Times New Roman"/>
                <w:bCs/>
                <w:sz w:val="18"/>
                <w:szCs w:val="18"/>
              </w:rPr>
            </w:pPr>
            <w:r w:rsidRPr="00854798">
              <w:rPr>
                <w:rFonts w:ascii="Times New Roman" w:hAnsi="Times New Roman" w:cs="Times New Roman"/>
                <w:bCs/>
                <w:sz w:val="18"/>
                <w:szCs w:val="18"/>
              </w:rPr>
              <w:t>445 kJ/m3</w:t>
            </w:r>
          </w:p>
        </w:tc>
        <w:tc>
          <w:tcPr>
            <w:tcW w:w="1134" w:type="pct"/>
            <w:tcBorders>
              <w:tl2br w:val="nil"/>
              <w:tr2bl w:val="nil"/>
            </w:tcBorders>
            <w:vAlign w:val="center"/>
          </w:tcPr>
          <w:p w14:paraId="68164398" w14:textId="77777777" w:rsidR="002B4B98" w:rsidRPr="00854798" w:rsidRDefault="00C73BA5" w:rsidP="00854798">
            <w:pPr>
              <w:pStyle w:val="afffff"/>
              <w:adjustRightInd w:val="0"/>
              <w:snapToGrid w:val="0"/>
              <w:spacing w:before="0" w:beforeAutospacing="0" w:after="0" w:afterAutospacing="0"/>
              <w:jc w:val="center"/>
              <w:textAlignment w:val="baseline"/>
              <w:rPr>
                <w:rFonts w:ascii="Times New Roman" w:hAnsi="Times New Roman" w:cs="Times New Roman"/>
                <w:bCs/>
                <w:sz w:val="18"/>
                <w:szCs w:val="18"/>
              </w:rPr>
            </w:pPr>
            <w:r w:rsidRPr="00854798">
              <w:rPr>
                <w:rFonts w:ascii="Times New Roman" w:hAnsi="Times New Roman" w:cs="Times New Roman"/>
                <w:bCs/>
                <w:sz w:val="18"/>
                <w:szCs w:val="18"/>
              </w:rPr>
              <w:t>0.0152 kgce/m3</w:t>
            </w:r>
          </w:p>
        </w:tc>
        <w:tc>
          <w:tcPr>
            <w:tcW w:w="1031" w:type="pct"/>
            <w:tcBorders>
              <w:tl2br w:val="nil"/>
              <w:tr2bl w:val="nil"/>
            </w:tcBorders>
            <w:vAlign w:val="center"/>
          </w:tcPr>
          <w:p w14:paraId="392C1847" w14:textId="77777777" w:rsidR="002B4B98" w:rsidRPr="00854798" w:rsidRDefault="00C73BA5" w:rsidP="00854798">
            <w:pPr>
              <w:pStyle w:val="afffff"/>
              <w:adjustRightInd w:val="0"/>
              <w:snapToGrid w:val="0"/>
              <w:spacing w:before="0" w:beforeAutospacing="0" w:after="0" w:afterAutospacing="0"/>
              <w:jc w:val="center"/>
              <w:textAlignment w:val="baseline"/>
              <w:rPr>
                <w:rFonts w:ascii="Times New Roman" w:hAnsi="Times New Roman" w:cs="Times New Roman"/>
                <w:bCs/>
                <w:sz w:val="18"/>
                <w:szCs w:val="18"/>
              </w:rPr>
            </w:pPr>
            <w:r w:rsidRPr="00854798">
              <w:rPr>
                <w:rFonts w:ascii="Times New Roman" w:hAnsi="Times New Roman" w:cs="Times New Roman"/>
                <w:bCs/>
                <w:sz w:val="18"/>
                <w:szCs w:val="18"/>
              </w:rPr>
              <w:t>1240 kJ/m3</w:t>
            </w:r>
          </w:p>
        </w:tc>
        <w:tc>
          <w:tcPr>
            <w:tcW w:w="1109" w:type="pct"/>
            <w:tcBorders>
              <w:tl2br w:val="nil"/>
              <w:tr2bl w:val="nil"/>
            </w:tcBorders>
            <w:vAlign w:val="center"/>
          </w:tcPr>
          <w:p w14:paraId="6BAC3182" w14:textId="77777777" w:rsidR="002B4B98" w:rsidRDefault="00C73BA5" w:rsidP="00854798">
            <w:pPr>
              <w:pStyle w:val="afffff"/>
              <w:adjustRightInd w:val="0"/>
              <w:snapToGrid w:val="0"/>
              <w:spacing w:before="0" w:beforeAutospacing="0" w:after="0" w:afterAutospacing="0"/>
              <w:jc w:val="center"/>
              <w:textAlignment w:val="baseline"/>
              <w:rPr>
                <w:rFonts w:ascii="Times New Roman" w:hAnsi="Times New Roman" w:cs="Times New Roman"/>
                <w:bCs/>
                <w:sz w:val="18"/>
                <w:szCs w:val="18"/>
              </w:rPr>
            </w:pPr>
            <w:r>
              <w:rPr>
                <w:rFonts w:ascii="Times New Roman" w:hAnsi="Times New Roman" w:cs="Times New Roman"/>
                <w:bCs/>
                <w:sz w:val="18"/>
                <w:szCs w:val="18"/>
              </w:rPr>
              <w:t>0.0423 kgce/m</w:t>
            </w:r>
            <w:r w:rsidRPr="00854798">
              <w:rPr>
                <w:rFonts w:ascii="Times New Roman" w:hAnsi="Times New Roman" w:cs="Times New Roman"/>
                <w:bCs/>
                <w:sz w:val="18"/>
                <w:szCs w:val="18"/>
              </w:rPr>
              <w:t>3</w:t>
            </w:r>
          </w:p>
        </w:tc>
      </w:tr>
      <w:tr w:rsidR="002B4B98" w:rsidRPr="00854798" w14:paraId="57E37E5D" w14:textId="77777777">
        <w:trPr>
          <w:trHeight w:val="500"/>
        </w:trPr>
        <w:tc>
          <w:tcPr>
            <w:tcW w:w="728" w:type="pct"/>
            <w:tcBorders>
              <w:tl2br w:val="nil"/>
              <w:tr2bl w:val="nil"/>
            </w:tcBorders>
            <w:vAlign w:val="center"/>
          </w:tcPr>
          <w:p w14:paraId="00608329" w14:textId="77777777" w:rsidR="002B4B98" w:rsidRDefault="00C73BA5">
            <w:pPr>
              <w:snapToGrid w:val="0"/>
              <w:spacing w:line="240" w:lineRule="auto"/>
              <w:jc w:val="center"/>
              <w:rPr>
                <w:sz w:val="18"/>
                <w:szCs w:val="18"/>
              </w:rPr>
            </w:pPr>
            <w:r>
              <w:rPr>
                <w:sz w:val="18"/>
                <w:szCs w:val="18"/>
              </w:rPr>
              <w:t>氧气</w:t>
            </w:r>
          </w:p>
        </w:tc>
        <w:tc>
          <w:tcPr>
            <w:tcW w:w="998" w:type="pct"/>
            <w:tcBorders>
              <w:tl2br w:val="nil"/>
              <w:tr2bl w:val="nil"/>
            </w:tcBorders>
            <w:vAlign w:val="center"/>
          </w:tcPr>
          <w:p w14:paraId="11947C7C" w14:textId="77777777" w:rsidR="002B4B98" w:rsidRPr="00854798" w:rsidRDefault="00C73BA5" w:rsidP="00854798">
            <w:pPr>
              <w:pStyle w:val="afffff"/>
              <w:adjustRightInd w:val="0"/>
              <w:snapToGrid w:val="0"/>
              <w:spacing w:before="0" w:beforeAutospacing="0" w:after="0" w:afterAutospacing="0"/>
              <w:jc w:val="center"/>
              <w:textAlignment w:val="baseline"/>
              <w:rPr>
                <w:rFonts w:ascii="Times New Roman" w:hAnsi="Times New Roman" w:cs="Times New Roman"/>
                <w:bCs/>
                <w:sz w:val="18"/>
                <w:szCs w:val="18"/>
              </w:rPr>
            </w:pPr>
            <w:r w:rsidRPr="00854798">
              <w:rPr>
                <w:rFonts w:ascii="Times New Roman" w:hAnsi="Times New Roman" w:cs="Times New Roman"/>
                <w:bCs/>
                <w:sz w:val="18"/>
                <w:szCs w:val="18"/>
              </w:rPr>
              <w:t>2350 kJ/m3</w:t>
            </w:r>
          </w:p>
        </w:tc>
        <w:tc>
          <w:tcPr>
            <w:tcW w:w="1134" w:type="pct"/>
            <w:tcBorders>
              <w:tl2br w:val="nil"/>
              <w:tr2bl w:val="nil"/>
            </w:tcBorders>
            <w:vAlign w:val="center"/>
          </w:tcPr>
          <w:p w14:paraId="08786A8F" w14:textId="77777777" w:rsidR="002B4B98" w:rsidRPr="00854798" w:rsidRDefault="00C73BA5" w:rsidP="00854798">
            <w:pPr>
              <w:pStyle w:val="afffff"/>
              <w:adjustRightInd w:val="0"/>
              <w:snapToGrid w:val="0"/>
              <w:spacing w:before="0" w:beforeAutospacing="0" w:after="0" w:afterAutospacing="0"/>
              <w:jc w:val="center"/>
              <w:textAlignment w:val="baseline"/>
              <w:rPr>
                <w:rFonts w:ascii="Times New Roman" w:hAnsi="Times New Roman" w:cs="Times New Roman"/>
                <w:bCs/>
                <w:sz w:val="18"/>
                <w:szCs w:val="18"/>
              </w:rPr>
            </w:pPr>
            <w:r w:rsidRPr="00854798">
              <w:rPr>
                <w:rFonts w:ascii="Times New Roman" w:hAnsi="Times New Roman" w:cs="Times New Roman"/>
                <w:bCs/>
                <w:sz w:val="18"/>
                <w:szCs w:val="18"/>
              </w:rPr>
              <w:t>0.0802 kgce/m3</w:t>
            </w:r>
          </w:p>
        </w:tc>
        <w:tc>
          <w:tcPr>
            <w:tcW w:w="1031" w:type="pct"/>
            <w:tcBorders>
              <w:tl2br w:val="nil"/>
              <w:tr2bl w:val="nil"/>
            </w:tcBorders>
            <w:vAlign w:val="center"/>
          </w:tcPr>
          <w:p w14:paraId="0E9C92B3" w14:textId="77777777" w:rsidR="002B4B98" w:rsidRPr="00854798" w:rsidRDefault="00C73BA5" w:rsidP="00854798">
            <w:pPr>
              <w:pStyle w:val="afffff"/>
              <w:adjustRightInd w:val="0"/>
              <w:snapToGrid w:val="0"/>
              <w:spacing w:before="0" w:beforeAutospacing="0" w:after="0" w:afterAutospacing="0"/>
              <w:jc w:val="center"/>
              <w:textAlignment w:val="baseline"/>
              <w:rPr>
                <w:rFonts w:ascii="Times New Roman" w:hAnsi="Times New Roman" w:cs="Times New Roman"/>
                <w:bCs/>
                <w:sz w:val="18"/>
                <w:szCs w:val="18"/>
              </w:rPr>
            </w:pPr>
            <w:r w:rsidRPr="00854798">
              <w:rPr>
                <w:rFonts w:ascii="Times New Roman" w:hAnsi="Times New Roman" w:cs="Times New Roman"/>
                <w:bCs/>
                <w:sz w:val="18"/>
                <w:szCs w:val="18"/>
              </w:rPr>
              <w:t>6539 kJ/m3</w:t>
            </w:r>
          </w:p>
        </w:tc>
        <w:tc>
          <w:tcPr>
            <w:tcW w:w="1109" w:type="pct"/>
            <w:tcBorders>
              <w:tl2br w:val="nil"/>
              <w:tr2bl w:val="nil"/>
            </w:tcBorders>
            <w:vAlign w:val="center"/>
          </w:tcPr>
          <w:p w14:paraId="27B4A325" w14:textId="77777777" w:rsidR="002B4B98" w:rsidRDefault="00C73BA5" w:rsidP="00854798">
            <w:pPr>
              <w:pStyle w:val="afffff"/>
              <w:adjustRightInd w:val="0"/>
              <w:snapToGrid w:val="0"/>
              <w:spacing w:before="0" w:beforeAutospacing="0" w:after="0" w:afterAutospacing="0"/>
              <w:jc w:val="center"/>
              <w:textAlignment w:val="baseline"/>
              <w:rPr>
                <w:rFonts w:ascii="Times New Roman" w:hAnsi="Times New Roman" w:cs="Times New Roman"/>
                <w:bCs/>
                <w:sz w:val="18"/>
                <w:szCs w:val="18"/>
              </w:rPr>
            </w:pPr>
            <w:r>
              <w:rPr>
                <w:rFonts w:ascii="Times New Roman" w:hAnsi="Times New Roman" w:cs="Times New Roman"/>
                <w:bCs/>
                <w:sz w:val="18"/>
                <w:szCs w:val="18"/>
              </w:rPr>
              <w:t>0.2231 kgce/m</w:t>
            </w:r>
            <w:r w:rsidRPr="00854798">
              <w:rPr>
                <w:rFonts w:ascii="Times New Roman" w:hAnsi="Times New Roman" w:cs="Times New Roman"/>
                <w:bCs/>
                <w:sz w:val="18"/>
                <w:szCs w:val="18"/>
              </w:rPr>
              <w:t>3</w:t>
            </w:r>
          </w:p>
        </w:tc>
      </w:tr>
      <w:tr w:rsidR="002B4B98" w:rsidRPr="00854798" w14:paraId="1F6CAE57" w14:textId="77777777">
        <w:trPr>
          <w:trHeight w:val="500"/>
        </w:trPr>
        <w:tc>
          <w:tcPr>
            <w:tcW w:w="728" w:type="pct"/>
            <w:tcBorders>
              <w:tl2br w:val="nil"/>
              <w:tr2bl w:val="nil"/>
            </w:tcBorders>
            <w:vAlign w:val="center"/>
          </w:tcPr>
          <w:p w14:paraId="4D73A37B" w14:textId="77777777" w:rsidR="002B4B98" w:rsidRDefault="00C73BA5">
            <w:pPr>
              <w:snapToGrid w:val="0"/>
              <w:spacing w:line="240" w:lineRule="auto"/>
              <w:jc w:val="center"/>
              <w:rPr>
                <w:sz w:val="18"/>
                <w:szCs w:val="18"/>
              </w:rPr>
            </w:pPr>
            <w:r>
              <w:rPr>
                <w:sz w:val="18"/>
                <w:szCs w:val="18"/>
              </w:rPr>
              <w:t>氮气</w:t>
            </w:r>
          </w:p>
        </w:tc>
        <w:tc>
          <w:tcPr>
            <w:tcW w:w="998" w:type="pct"/>
            <w:tcBorders>
              <w:tl2br w:val="nil"/>
              <w:tr2bl w:val="nil"/>
            </w:tcBorders>
            <w:vAlign w:val="center"/>
          </w:tcPr>
          <w:p w14:paraId="68537C86" w14:textId="77777777" w:rsidR="002B4B98" w:rsidRPr="00854798" w:rsidRDefault="00C73BA5" w:rsidP="00854798">
            <w:pPr>
              <w:pStyle w:val="afffff"/>
              <w:adjustRightInd w:val="0"/>
              <w:snapToGrid w:val="0"/>
              <w:spacing w:before="0" w:beforeAutospacing="0" w:after="0" w:afterAutospacing="0"/>
              <w:jc w:val="center"/>
              <w:textAlignment w:val="baseline"/>
              <w:rPr>
                <w:rFonts w:ascii="Times New Roman" w:hAnsi="Times New Roman" w:cs="Times New Roman"/>
                <w:bCs/>
                <w:sz w:val="18"/>
                <w:szCs w:val="18"/>
              </w:rPr>
            </w:pPr>
            <w:r w:rsidRPr="00854798">
              <w:rPr>
                <w:rFonts w:ascii="Times New Roman" w:hAnsi="Times New Roman" w:cs="Times New Roman"/>
                <w:bCs/>
                <w:sz w:val="18"/>
                <w:szCs w:val="18"/>
              </w:rPr>
              <w:t>495 kJ/m3</w:t>
            </w:r>
          </w:p>
        </w:tc>
        <w:tc>
          <w:tcPr>
            <w:tcW w:w="1134" w:type="pct"/>
            <w:tcBorders>
              <w:tl2br w:val="nil"/>
              <w:tr2bl w:val="nil"/>
            </w:tcBorders>
            <w:vAlign w:val="center"/>
          </w:tcPr>
          <w:p w14:paraId="65DD0E86" w14:textId="77777777" w:rsidR="002B4B98" w:rsidRPr="00854798" w:rsidRDefault="00C73BA5" w:rsidP="00854798">
            <w:pPr>
              <w:pStyle w:val="afffff"/>
              <w:adjustRightInd w:val="0"/>
              <w:snapToGrid w:val="0"/>
              <w:spacing w:before="0" w:beforeAutospacing="0" w:after="0" w:afterAutospacing="0"/>
              <w:jc w:val="center"/>
              <w:textAlignment w:val="baseline"/>
              <w:rPr>
                <w:rFonts w:ascii="Times New Roman" w:hAnsi="Times New Roman" w:cs="Times New Roman"/>
                <w:bCs/>
                <w:sz w:val="18"/>
                <w:szCs w:val="18"/>
              </w:rPr>
            </w:pPr>
            <w:r w:rsidRPr="00854798">
              <w:rPr>
                <w:rFonts w:ascii="Times New Roman" w:hAnsi="Times New Roman" w:cs="Times New Roman"/>
                <w:bCs/>
                <w:sz w:val="18"/>
                <w:szCs w:val="18"/>
              </w:rPr>
              <w:t>0.0169 kgce/m3</w:t>
            </w:r>
          </w:p>
        </w:tc>
        <w:tc>
          <w:tcPr>
            <w:tcW w:w="1031" w:type="pct"/>
            <w:tcBorders>
              <w:tl2br w:val="nil"/>
              <w:tr2bl w:val="nil"/>
            </w:tcBorders>
            <w:vAlign w:val="center"/>
          </w:tcPr>
          <w:p w14:paraId="6C830F75" w14:textId="77777777" w:rsidR="002B4B98" w:rsidRPr="00854798" w:rsidRDefault="00C73BA5" w:rsidP="00854798">
            <w:pPr>
              <w:pStyle w:val="afffff"/>
              <w:adjustRightInd w:val="0"/>
              <w:snapToGrid w:val="0"/>
              <w:spacing w:before="0" w:beforeAutospacing="0" w:after="0" w:afterAutospacing="0"/>
              <w:jc w:val="center"/>
              <w:textAlignment w:val="baseline"/>
              <w:rPr>
                <w:rFonts w:ascii="Times New Roman" w:hAnsi="Times New Roman" w:cs="Times New Roman"/>
                <w:bCs/>
                <w:sz w:val="18"/>
                <w:szCs w:val="18"/>
              </w:rPr>
            </w:pPr>
            <w:r w:rsidRPr="00854798">
              <w:rPr>
                <w:rFonts w:ascii="Times New Roman" w:hAnsi="Times New Roman" w:cs="Times New Roman"/>
                <w:bCs/>
                <w:sz w:val="18"/>
                <w:szCs w:val="18"/>
              </w:rPr>
              <w:t>1377 kJ/m3</w:t>
            </w:r>
          </w:p>
        </w:tc>
        <w:tc>
          <w:tcPr>
            <w:tcW w:w="1109" w:type="pct"/>
            <w:tcBorders>
              <w:tl2br w:val="nil"/>
              <w:tr2bl w:val="nil"/>
            </w:tcBorders>
            <w:vAlign w:val="center"/>
          </w:tcPr>
          <w:p w14:paraId="7AF4E11A" w14:textId="77777777" w:rsidR="002B4B98" w:rsidRDefault="00C73BA5" w:rsidP="00854798">
            <w:pPr>
              <w:pStyle w:val="afffff"/>
              <w:adjustRightInd w:val="0"/>
              <w:snapToGrid w:val="0"/>
              <w:spacing w:before="0" w:beforeAutospacing="0" w:after="0" w:afterAutospacing="0"/>
              <w:jc w:val="center"/>
              <w:textAlignment w:val="baseline"/>
              <w:rPr>
                <w:rFonts w:ascii="Times New Roman" w:hAnsi="Times New Roman" w:cs="Times New Roman"/>
                <w:bCs/>
                <w:sz w:val="18"/>
                <w:szCs w:val="18"/>
              </w:rPr>
            </w:pPr>
            <w:r>
              <w:rPr>
                <w:rFonts w:ascii="Times New Roman" w:hAnsi="Times New Roman" w:cs="Times New Roman"/>
                <w:bCs/>
                <w:sz w:val="18"/>
                <w:szCs w:val="18"/>
              </w:rPr>
              <w:t>0.0470 kgce/m</w:t>
            </w:r>
            <w:r w:rsidRPr="00854798">
              <w:rPr>
                <w:rFonts w:ascii="Times New Roman" w:hAnsi="Times New Roman" w:cs="Times New Roman"/>
                <w:bCs/>
                <w:sz w:val="18"/>
                <w:szCs w:val="18"/>
              </w:rPr>
              <w:t>3</w:t>
            </w:r>
          </w:p>
        </w:tc>
      </w:tr>
      <w:tr w:rsidR="002B4B98" w:rsidRPr="00854798" w14:paraId="149861A6" w14:textId="77777777">
        <w:trPr>
          <w:trHeight w:val="500"/>
        </w:trPr>
        <w:tc>
          <w:tcPr>
            <w:tcW w:w="728" w:type="pct"/>
            <w:tcBorders>
              <w:tl2br w:val="nil"/>
              <w:tr2bl w:val="nil"/>
            </w:tcBorders>
            <w:vAlign w:val="center"/>
          </w:tcPr>
          <w:p w14:paraId="2768F7E1" w14:textId="77777777" w:rsidR="002B4B98" w:rsidRDefault="00C73BA5">
            <w:pPr>
              <w:snapToGrid w:val="0"/>
              <w:spacing w:line="240" w:lineRule="auto"/>
              <w:jc w:val="center"/>
              <w:rPr>
                <w:sz w:val="18"/>
                <w:szCs w:val="18"/>
              </w:rPr>
            </w:pPr>
            <w:r>
              <w:rPr>
                <w:sz w:val="18"/>
                <w:szCs w:val="18"/>
              </w:rPr>
              <w:t>氩气</w:t>
            </w:r>
          </w:p>
        </w:tc>
        <w:tc>
          <w:tcPr>
            <w:tcW w:w="998" w:type="pct"/>
            <w:tcBorders>
              <w:tl2br w:val="nil"/>
              <w:tr2bl w:val="nil"/>
            </w:tcBorders>
            <w:vAlign w:val="center"/>
          </w:tcPr>
          <w:p w14:paraId="00FA3607" w14:textId="77777777" w:rsidR="002B4B98" w:rsidRPr="00854798" w:rsidRDefault="00C73BA5" w:rsidP="00854798">
            <w:pPr>
              <w:pStyle w:val="afffff"/>
              <w:adjustRightInd w:val="0"/>
              <w:snapToGrid w:val="0"/>
              <w:spacing w:before="0" w:beforeAutospacing="0" w:after="0" w:afterAutospacing="0"/>
              <w:jc w:val="center"/>
              <w:textAlignment w:val="baseline"/>
              <w:rPr>
                <w:rFonts w:ascii="Times New Roman" w:hAnsi="Times New Roman" w:cs="Times New Roman"/>
                <w:bCs/>
                <w:sz w:val="18"/>
                <w:szCs w:val="18"/>
              </w:rPr>
            </w:pPr>
            <w:r w:rsidRPr="00854798">
              <w:rPr>
                <w:rFonts w:ascii="Times New Roman" w:hAnsi="Times New Roman" w:cs="Times New Roman"/>
                <w:bCs/>
                <w:sz w:val="18"/>
                <w:szCs w:val="18"/>
              </w:rPr>
              <w:t>26002</w:t>
            </w:r>
            <w:r w:rsidRPr="00854798">
              <w:rPr>
                <w:rFonts w:ascii="Times New Roman" w:hAnsi="Times New Roman" w:cs="Times New Roman" w:hint="eastAsia"/>
                <w:bCs/>
                <w:sz w:val="18"/>
                <w:szCs w:val="18"/>
              </w:rPr>
              <w:t xml:space="preserve"> </w:t>
            </w:r>
            <w:r w:rsidRPr="00854798">
              <w:rPr>
                <w:rFonts w:ascii="Times New Roman" w:hAnsi="Times New Roman" w:cs="Times New Roman"/>
                <w:bCs/>
                <w:sz w:val="18"/>
                <w:szCs w:val="18"/>
              </w:rPr>
              <w:t>kJ/m3</w:t>
            </w:r>
          </w:p>
        </w:tc>
        <w:tc>
          <w:tcPr>
            <w:tcW w:w="1134" w:type="pct"/>
            <w:tcBorders>
              <w:tl2br w:val="nil"/>
              <w:tr2bl w:val="nil"/>
            </w:tcBorders>
            <w:vAlign w:val="center"/>
          </w:tcPr>
          <w:p w14:paraId="19F7625E" w14:textId="77777777" w:rsidR="002B4B98" w:rsidRPr="00854798" w:rsidRDefault="00C73BA5" w:rsidP="00854798">
            <w:pPr>
              <w:pStyle w:val="afffff"/>
              <w:adjustRightInd w:val="0"/>
              <w:snapToGrid w:val="0"/>
              <w:spacing w:before="0" w:beforeAutospacing="0" w:after="0" w:afterAutospacing="0"/>
              <w:jc w:val="center"/>
              <w:textAlignment w:val="baseline"/>
              <w:rPr>
                <w:rFonts w:ascii="Times New Roman" w:hAnsi="Times New Roman" w:cs="Times New Roman"/>
                <w:bCs/>
                <w:sz w:val="18"/>
                <w:szCs w:val="18"/>
              </w:rPr>
            </w:pPr>
            <w:r w:rsidRPr="00854798">
              <w:rPr>
                <w:rFonts w:ascii="Times New Roman" w:hAnsi="Times New Roman" w:cs="Times New Roman"/>
                <w:bCs/>
                <w:sz w:val="18"/>
                <w:szCs w:val="18"/>
              </w:rPr>
              <w:t xml:space="preserve">0.8872 </w:t>
            </w:r>
            <w:r>
              <w:rPr>
                <w:rFonts w:ascii="Times New Roman" w:hAnsi="Times New Roman" w:cs="Times New Roman"/>
                <w:bCs/>
                <w:sz w:val="18"/>
                <w:szCs w:val="18"/>
              </w:rPr>
              <w:t>kgce/m</w:t>
            </w:r>
            <w:r w:rsidRPr="00854798">
              <w:rPr>
                <w:rFonts w:ascii="Times New Roman" w:hAnsi="Times New Roman" w:cs="Times New Roman"/>
                <w:bCs/>
                <w:sz w:val="18"/>
                <w:szCs w:val="18"/>
              </w:rPr>
              <w:t>3</w:t>
            </w:r>
          </w:p>
        </w:tc>
        <w:tc>
          <w:tcPr>
            <w:tcW w:w="1031" w:type="pct"/>
            <w:tcBorders>
              <w:tl2br w:val="nil"/>
              <w:tr2bl w:val="nil"/>
            </w:tcBorders>
            <w:vAlign w:val="center"/>
          </w:tcPr>
          <w:p w14:paraId="42856FFD" w14:textId="77777777" w:rsidR="002B4B98" w:rsidRPr="00854798" w:rsidRDefault="00C73BA5" w:rsidP="00854798">
            <w:pPr>
              <w:pStyle w:val="afffff"/>
              <w:adjustRightInd w:val="0"/>
              <w:snapToGrid w:val="0"/>
              <w:spacing w:before="0" w:beforeAutospacing="0" w:after="0" w:afterAutospacing="0"/>
              <w:jc w:val="center"/>
              <w:textAlignment w:val="baseline"/>
              <w:rPr>
                <w:rFonts w:ascii="Times New Roman" w:hAnsi="Times New Roman" w:cs="Times New Roman"/>
                <w:bCs/>
                <w:sz w:val="18"/>
                <w:szCs w:val="18"/>
              </w:rPr>
            </w:pPr>
            <w:r w:rsidRPr="00854798">
              <w:rPr>
                <w:rFonts w:ascii="Times New Roman" w:hAnsi="Times New Roman" w:cs="Times New Roman"/>
                <w:bCs/>
                <w:sz w:val="18"/>
                <w:szCs w:val="18"/>
              </w:rPr>
              <w:t>72360 kJ/m3</w:t>
            </w:r>
          </w:p>
        </w:tc>
        <w:tc>
          <w:tcPr>
            <w:tcW w:w="1109" w:type="pct"/>
            <w:tcBorders>
              <w:tl2br w:val="nil"/>
              <w:tr2bl w:val="nil"/>
            </w:tcBorders>
            <w:vAlign w:val="center"/>
          </w:tcPr>
          <w:p w14:paraId="142618F6" w14:textId="77777777" w:rsidR="002B4B98" w:rsidRDefault="00C73BA5" w:rsidP="00854798">
            <w:pPr>
              <w:pStyle w:val="afffff"/>
              <w:adjustRightInd w:val="0"/>
              <w:snapToGrid w:val="0"/>
              <w:spacing w:before="0" w:beforeAutospacing="0" w:after="0" w:afterAutospacing="0"/>
              <w:jc w:val="center"/>
              <w:textAlignment w:val="baseline"/>
              <w:rPr>
                <w:rFonts w:ascii="Times New Roman" w:hAnsi="Times New Roman" w:cs="Times New Roman"/>
                <w:bCs/>
                <w:sz w:val="18"/>
                <w:szCs w:val="18"/>
              </w:rPr>
            </w:pPr>
            <w:r>
              <w:rPr>
                <w:rFonts w:ascii="Times New Roman" w:hAnsi="Times New Roman" w:cs="Times New Roman"/>
                <w:bCs/>
                <w:sz w:val="18"/>
                <w:szCs w:val="18"/>
              </w:rPr>
              <w:t>2.4690 kgce/m</w:t>
            </w:r>
            <w:r w:rsidRPr="00854798">
              <w:rPr>
                <w:rFonts w:ascii="Times New Roman" w:hAnsi="Times New Roman" w:cs="Times New Roman"/>
                <w:bCs/>
                <w:sz w:val="18"/>
                <w:szCs w:val="18"/>
              </w:rPr>
              <w:t>3</w:t>
            </w:r>
          </w:p>
        </w:tc>
      </w:tr>
      <w:tr w:rsidR="002B4B98" w:rsidRPr="00854798" w14:paraId="05EE1878" w14:textId="77777777">
        <w:trPr>
          <w:trHeight w:val="500"/>
        </w:trPr>
        <w:tc>
          <w:tcPr>
            <w:tcW w:w="728" w:type="pct"/>
            <w:tcBorders>
              <w:tl2br w:val="nil"/>
              <w:tr2bl w:val="nil"/>
            </w:tcBorders>
            <w:vAlign w:val="center"/>
          </w:tcPr>
          <w:p w14:paraId="34E6CD56" w14:textId="77777777" w:rsidR="002B4B98" w:rsidRDefault="00C73BA5">
            <w:pPr>
              <w:snapToGrid w:val="0"/>
              <w:spacing w:line="240" w:lineRule="auto"/>
              <w:jc w:val="center"/>
              <w:rPr>
                <w:sz w:val="18"/>
                <w:szCs w:val="18"/>
              </w:rPr>
            </w:pPr>
            <w:r>
              <w:rPr>
                <w:sz w:val="18"/>
                <w:szCs w:val="18"/>
              </w:rPr>
              <w:t>氢气</w:t>
            </w:r>
          </w:p>
        </w:tc>
        <w:tc>
          <w:tcPr>
            <w:tcW w:w="998" w:type="pct"/>
            <w:tcBorders>
              <w:tl2br w:val="nil"/>
              <w:tr2bl w:val="nil"/>
            </w:tcBorders>
            <w:vAlign w:val="center"/>
          </w:tcPr>
          <w:p w14:paraId="15602048" w14:textId="77777777" w:rsidR="002B4B98" w:rsidRPr="00854798" w:rsidRDefault="00C73BA5" w:rsidP="00854798">
            <w:pPr>
              <w:pStyle w:val="afffff"/>
              <w:adjustRightInd w:val="0"/>
              <w:snapToGrid w:val="0"/>
              <w:spacing w:before="0" w:beforeAutospacing="0" w:after="0" w:afterAutospacing="0"/>
              <w:jc w:val="center"/>
              <w:textAlignment w:val="baseline"/>
              <w:rPr>
                <w:rFonts w:ascii="Times New Roman" w:hAnsi="Times New Roman" w:cs="Times New Roman"/>
                <w:bCs/>
                <w:sz w:val="18"/>
                <w:szCs w:val="18"/>
              </w:rPr>
            </w:pPr>
            <w:r w:rsidRPr="00854798">
              <w:rPr>
                <w:rFonts w:ascii="Times New Roman" w:hAnsi="Times New Roman" w:cs="Times New Roman"/>
                <w:bCs/>
                <w:sz w:val="18"/>
                <w:szCs w:val="18"/>
              </w:rPr>
              <w:t>10299</w:t>
            </w:r>
            <w:r w:rsidRPr="00854798">
              <w:rPr>
                <w:rFonts w:ascii="Times New Roman" w:hAnsi="Times New Roman" w:cs="Times New Roman" w:hint="eastAsia"/>
                <w:bCs/>
                <w:sz w:val="18"/>
                <w:szCs w:val="18"/>
              </w:rPr>
              <w:t xml:space="preserve"> </w:t>
            </w:r>
            <w:r w:rsidRPr="00854798">
              <w:rPr>
                <w:rFonts w:ascii="Times New Roman" w:hAnsi="Times New Roman" w:cs="Times New Roman"/>
                <w:bCs/>
                <w:sz w:val="18"/>
                <w:szCs w:val="18"/>
              </w:rPr>
              <w:t>kJ/m3</w:t>
            </w:r>
          </w:p>
        </w:tc>
        <w:tc>
          <w:tcPr>
            <w:tcW w:w="1134" w:type="pct"/>
            <w:tcBorders>
              <w:tl2br w:val="nil"/>
              <w:tr2bl w:val="nil"/>
            </w:tcBorders>
            <w:vAlign w:val="center"/>
          </w:tcPr>
          <w:p w14:paraId="23C31AF0" w14:textId="77777777" w:rsidR="002B4B98" w:rsidRPr="00854798" w:rsidRDefault="00C73BA5" w:rsidP="00854798">
            <w:pPr>
              <w:pStyle w:val="afffff"/>
              <w:adjustRightInd w:val="0"/>
              <w:snapToGrid w:val="0"/>
              <w:spacing w:before="0" w:beforeAutospacing="0" w:after="0" w:afterAutospacing="0"/>
              <w:jc w:val="center"/>
              <w:textAlignment w:val="baseline"/>
              <w:rPr>
                <w:rFonts w:ascii="Times New Roman" w:hAnsi="Times New Roman" w:cs="Times New Roman"/>
                <w:bCs/>
                <w:sz w:val="18"/>
                <w:szCs w:val="18"/>
              </w:rPr>
            </w:pPr>
            <w:r w:rsidRPr="00854798">
              <w:rPr>
                <w:rFonts w:ascii="Times New Roman" w:hAnsi="Times New Roman" w:cs="Times New Roman"/>
                <w:bCs/>
                <w:sz w:val="18"/>
                <w:szCs w:val="18"/>
              </w:rPr>
              <w:t xml:space="preserve">0.3514 </w:t>
            </w:r>
            <w:r>
              <w:rPr>
                <w:rFonts w:ascii="Times New Roman" w:hAnsi="Times New Roman" w:cs="Times New Roman"/>
                <w:bCs/>
                <w:sz w:val="18"/>
                <w:szCs w:val="18"/>
              </w:rPr>
              <w:t>kgce/m</w:t>
            </w:r>
            <w:r w:rsidRPr="00854798">
              <w:rPr>
                <w:rFonts w:ascii="Times New Roman" w:hAnsi="Times New Roman" w:cs="Times New Roman"/>
                <w:bCs/>
                <w:sz w:val="18"/>
                <w:szCs w:val="18"/>
              </w:rPr>
              <w:t>3</w:t>
            </w:r>
          </w:p>
        </w:tc>
        <w:tc>
          <w:tcPr>
            <w:tcW w:w="1031" w:type="pct"/>
            <w:tcBorders>
              <w:tl2br w:val="nil"/>
              <w:tr2bl w:val="nil"/>
            </w:tcBorders>
            <w:vAlign w:val="center"/>
          </w:tcPr>
          <w:p w14:paraId="0EED262F" w14:textId="77777777" w:rsidR="002B4B98" w:rsidRPr="00854798" w:rsidRDefault="00C73BA5" w:rsidP="00854798">
            <w:pPr>
              <w:pStyle w:val="afffff"/>
              <w:adjustRightInd w:val="0"/>
              <w:snapToGrid w:val="0"/>
              <w:spacing w:before="0" w:beforeAutospacing="0" w:after="0" w:afterAutospacing="0"/>
              <w:jc w:val="center"/>
              <w:textAlignment w:val="baseline"/>
              <w:rPr>
                <w:rFonts w:ascii="Times New Roman" w:hAnsi="Times New Roman" w:cs="Times New Roman"/>
                <w:bCs/>
                <w:sz w:val="18"/>
                <w:szCs w:val="18"/>
              </w:rPr>
            </w:pPr>
            <w:r w:rsidRPr="00854798">
              <w:rPr>
                <w:rFonts w:ascii="Times New Roman" w:hAnsi="Times New Roman" w:cs="Times New Roman"/>
                <w:bCs/>
                <w:sz w:val="18"/>
                <w:szCs w:val="18"/>
              </w:rPr>
              <w:t>2865</w:t>
            </w:r>
            <w:r w:rsidRPr="00854798">
              <w:rPr>
                <w:rFonts w:ascii="Times New Roman" w:hAnsi="Times New Roman" w:cs="Times New Roman" w:hint="eastAsia"/>
                <w:bCs/>
                <w:sz w:val="18"/>
                <w:szCs w:val="18"/>
              </w:rPr>
              <w:t xml:space="preserve">7 </w:t>
            </w:r>
            <w:r w:rsidRPr="00854798">
              <w:rPr>
                <w:rFonts w:ascii="Times New Roman" w:hAnsi="Times New Roman" w:cs="Times New Roman"/>
                <w:bCs/>
                <w:sz w:val="18"/>
                <w:szCs w:val="18"/>
              </w:rPr>
              <w:t>kJ/m3</w:t>
            </w:r>
          </w:p>
        </w:tc>
        <w:tc>
          <w:tcPr>
            <w:tcW w:w="1109" w:type="pct"/>
            <w:tcBorders>
              <w:tl2br w:val="nil"/>
              <w:tr2bl w:val="nil"/>
            </w:tcBorders>
            <w:vAlign w:val="center"/>
          </w:tcPr>
          <w:p w14:paraId="3ADE8702" w14:textId="77777777" w:rsidR="002B4B98" w:rsidRDefault="00C73BA5" w:rsidP="00854798">
            <w:pPr>
              <w:pStyle w:val="afffff"/>
              <w:adjustRightInd w:val="0"/>
              <w:snapToGrid w:val="0"/>
              <w:spacing w:before="0" w:beforeAutospacing="0" w:after="0" w:afterAutospacing="0"/>
              <w:jc w:val="center"/>
              <w:textAlignment w:val="baseline"/>
              <w:rPr>
                <w:rFonts w:ascii="Times New Roman" w:hAnsi="Times New Roman" w:cs="Times New Roman"/>
                <w:bCs/>
                <w:sz w:val="18"/>
                <w:szCs w:val="18"/>
              </w:rPr>
            </w:pPr>
            <w:r>
              <w:rPr>
                <w:rFonts w:ascii="Times New Roman" w:hAnsi="Times New Roman" w:cs="Times New Roman"/>
                <w:bCs/>
                <w:sz w:val="18"/>
                <w:szCs w:val="18"/>
              </w:rPr>
              <w:t>0.9778 kgce/m</w:t>
            </w:r>
            <w:r w:rsidRPr="00854798">
              <w:rPr>
                <w:rFonts w:ascii="Times New Roman" w:hAnsi="Times New Roman" w:cs="Times New Roman"/>
                <w:bCs/>
                <w:sz w:val="18"/>
                <w:szCs w:val="18"/>
              </w:rPr>
              <w:t>3</w:t>
            </w:r>
          </w:p>
        </w:tc>
      </w:tr>
      <w:tr w:rsidR="002B4B98" w:rsidRPr="00854798" w14:paraId="04893BAB" w14:textId="77777777">
        <w:trPr>
          <w:trHeight w:val="500"/>
        </w:trPr>
        <w:tc>
          <w:tcPr>
            <w:tcW w:w="728" w:type="pct"/>
            <w:tcBorders>
              <w:tl2br w:val="nil"/>
              <w:tr2bl w:val="nil"/>
            </w:tcBorders>
            <w:vAlign w:val="center"/>
          </w:tcPr>
          <w:p w14:paraId="1A2D64AD" w14:textId="77777777" w:rsidR="002B4B98" w:rsidRDefault="00C73BA5">
            <w:pPr>
              <w:snapToGrid w:val="0"/>
              <w:spacing w:line="240" w:lineRule="auto"/>
              <w:jc w:val="center"/>
              <w:rPr>
                <w:sz w:val="18"/>
                <w:szCs w:val="18"/>
              </w:rPr>
            </w:pPr>
            <w:r>
              <w:rPr>
                <w:sz w:val="18"/>
                <w:szCs w:val="18"/>
              </w:rPr>
              <w:t>鼓风</w:t>
            </w:r>
          </w:p>
        </w:tc>
        <w:tc>
          <w:tcPr>
            <w:tcW w:w="998" w:type="pct"/>
            <w:tcBorders>
              <w:tl2br w:val="nil"/>
              <w:tr2bl w:val="nil"/>
            </w:tcBorders>
            <w:vAlign w:val="center"/>
          </w:tcPr>
          <w:p w14:paraId="5A7BF359" w14:textId="77777777" w:rsidR="002B4B98" w:rsidRPr="00854798" w:rsidRDefault="00C73BA5" w:rsidP="00854798">
            <w:pPr>
              <w:pStyle w:val="afffff"/>
              <w:adjustRightInd w:val="0"/>
              <w:snapToGrid w:val="0"/>
              <w:spacing w:before="0" w:beforeAutospacing="0" w:after="0" w:afterAutospacing="0"/>
              <w:jc w:val="center"/>
              <w:textAlignment w:val="baseline"/>
              <w:rPr>
                <w:rFonts w:ascii="Times New Roman" w:hAnsi="Times New Roman" w:cs="Times New Roman"/>
                <w:bCs/>
                <w:sz w:val="18"/>
                <w:szCs w:val="18"/>
              </w:rPr>
            </w:pPr>
            <w:r w:rsidRPr="00854798">
              <w:rPr>
                <w:rFonts w:ascii="Times New Roman" w:hAnsi="Times New Roman" w:cs="Times New Roman" w:hint="eastAsia"/>
                <w:bCs/>
                <w:sz w:val="18"/>
                <w:szCs w:val="18"/>
              </w:rPr>
              <w:t xml:space="preserve">258 </w:t>
            </w:r>
            <w:r w:rsidRPr="00854798">
              <w:rPr>
                <w:rFonts w:ascii="Times New Roman" w:hAnsi="Times New Roman" w:cs="Times New Roman"/>
                <w:bCs/>
                <w:sz w:val="18"/>
                <w:szCs w:val="18"/>
              </w:rPr>
              <w:t>kJ/m3</w:t>
            </w:r>
          </w:p>
        </w:tc>
        <w:tc>
          <w:tcPr>
            <w:tcW w:w="1134" w:type="pct"/>
            <w:tcBorders>
              <w:tl2br w:val="nil"/>
              <w:tr2bl w:val="nil"/>
            </w:tcBorders>
            <w:vAlign w:val="center"/>
          </w:tcPr>
          <w:p w14:paraId="60338781" w14:textId="77777777" w:rsidR="002B4B98" w:rsidRPr="00854798" w:rsidRDefault="00C73BA5" w:rsidP="00854798">
            <w:pPr>
              <w:pStyle w:val="afffff"/>
              <w:adjustRightInd w:val="0"/>
              <w:snapToGrid w:val="0"/>
              <w:spacing w:before="0" w:beforeAutospacing="0" w:after="0" w:afterAutospacing="0"/>
              <w:jc w:val="center"/>
              <w:textAlignment w:val="baseline"/>
              <w:rPr>
                <w:rFonts w:ascii="Times New Roman" w:hAnsi="Times New Roman" w:cs="Times New Roman"/>
                <w:bCs/>
                <w:sz w:val="18"/>
                <w:szCs w:val="18"/>
              </w:rPr>
            </w:pPr>
            <w:r w:rsidRPr="00854798">
              <w:rPr>
                <w:rFonts w:ascii="Times New Roman" w:hAnsi="Times New Roman" w:cs="Times New Roman"/>
                <w:bCs/>
                <w:sz w:val="18"/>
                <w:szCs w:val="18"/>
              </w:rPr>
              <w:t xml:space="preserve">0.0088 </w:t>
            </w:r>
            <w:r>
              <w:rPr>
                <w:rFonts w:ascii="Times New Roman" w:hAnsi="Times New Roman" w:cs="Times New Roman"/>
                <w:bCs/>
                <w:sz w:val="18"/>
                <w:szCs w:val="18"/>
              </w:rPr>
              <w:t>kgce/m</w:t>
            </w:r>
            <w:r w:rsidRPr="00854798">
              <w:rPr>
                <w:rFonts w:ascii="Times New Roman" w:hAnsi="Times New Roman" w:cs="Times New Roman"/>
                <w:bCs/>
                <w:sz w:val="18"/>
                <w:szCs w:val="18"/>
              </w:rPr>
              <w:t>3</w:t>
            </w:r>
          </w:p>
        </w:tc>
        <w:tc>
          <w:tcPr>
            <w:tcW w:w="1031" w:type="pct"/>
            <w:tcBorders>
              <w:tl2br w:val="nil"/>
              <w:tr2bl w:val="nil"/>
            </w:tcBorders>
            <w:vAlign w:val="center"/>
          </w:tcPr>
          <w:p w14:paraId="33E24877" w14:textId="77777777" w:rsidR="002B4B98" w:rsidRPr="00854798" w:rsidRDefault="00C73BA5" w:rsidP="00854798">
            <w:pPr>
              <w:pStyle w:val="afffff"/>
              <w:adjustRightInd w:val="0"/>
              <w:snapToGrid w:val="0"/>
              <w:spacing w:before="0" w:beforeAutospacing="0" w:after="0" w:afterAutospacing="0"/>
              <w:jc w:val="center"/>
              <w:textAlignment w:val="baseline"/>
              <w:rPr>
                <w:rFonts w:ascii="Times New Roman" w:hAnsi="Times New Roman" w:cs="Times New Roman"/>
                <w:bCs/>
                <w:sz w:val="18"/>
                <w:szCs w:val="18"/>
              </w:rPr>
            </w:pPr>
            <w:r w:rsidRPr="00854798">
              <w:rPr>
                <w:rFonts w:ascii="Times New Roman" w:hAnsi="Times New Roman" w:cs="Times New Roman" w:hint="eastAsia"/>
                <w:bCs/>
                <w:sz w:val="18"/>
                <w:szCs w:val="18"/>
              </w:rPr>
              <w:t xml:space="preserve">721 </w:t>
            </w:r>
            <w:r w:rsidRPr="00854798">
              <w:rPr>
                <w:rFonts w:ascii="Times New Roman" w:hAnsi="Times New Roman" w:cs="Times New Roman"/>
                <w:bCs/>
                <w:sz w:val="18"/>
                <w:szCs w:val="18"/>
              </w:rPr>
              <w:t>kJ/m3</w:t>
            </w:r>
          </w:p>
        </w:tc>
        <w:tc>
          <w:tcPr>
            <w:tcW w:w="1109" w:type="pct"/>
            <w:tcBorders>
              <w:tl2br w:val="nil"/>
              <w:tr2bl w:val="nil"/>
            </w:tcBorders>
            <w:vAlign w:val="center"/>
          </w:tcPr>
          <w:p w14:paraId="0B02C697" w14:textId="77777777" w:rsidR="002B4B98" w:rsidRDefault="00C73BA5" w:rsidP="00854798">
            <w:pPr>
              <w:pStyle w:val="afffff"/>
              <w:adjustRightInd w:val="0"/>
              <w:snapToGrid w:val="0"/>
              <w:spacing w:before="0" w:beforeAutospacing="0" w:after="0" w:afterAutospacing="0"/>
              <w:jc w:val="center"/>
              <w:textAlignment w:val="baseline"/>
              <w:rPr>
                <w:rFonts w:ascii="Times New Roman" w:hAnsi="Times New Roman" w:cs="Times New Roman"/>
                <w:bCs/>
                <w:sz w:val="18"/>
                <w:szCs w:val="18"/>
              </w:rPr>
            </w:pPr>
            <w:r>
              <w:rPr>
                <w:rFonts w:ascii="Times New Roman" w:hAnsi="Times New Roman" w:cs="Times New Roman"/>
                <w:bCs/>
                <w:sz w:val="18"/>
                <w:szCs w:val="18"/>
              </w:rPr>
              <w:t>0.0246 kgce/m</w:t>
            </w:r>
            <w:r w:rsidRPr="00854798">
              <w:rPr>
                <w:rFonts w:ascii="Times New Roman" w:hAnsi="Times New Roman" w:cs="Times New Roman"/>
                <w:bCs/>
                <w:sz w:val="18"/>
                <w:szCs w:val="18"/>
              </w:rPr>
              <w:t>3</w:t>
            </w:r>
          </w:p>
        </w:tc>
      </w:tr>
      <w:tr w:rsidR="002B4B98" w14:paraId="0B829259" w14:textId="77777777">
        <w:trPr>
          <w:trHeight w:val="354"/>
        </w:trPr>
        <w:tc>
          <w:tcPr>
            <w:tcW w:w="5000" w:type="pct"/>
            <w:gridSpan w:val="5"/>
            <w:tcBorders>
              <w:tl2br w:val="nil"/>
              <w:tr2bl w:val="nil"/>
            </w:tcBorders>
            <w:vAlign w:val="center"/>
          </w:tcPr>
          <w:p w14:paraId="1FC2B410" w14:textId="77777777" w:rsidR="002B4B98" w:rsidRDefault="00C73BA5">
            <w:pPr>
              <w:snapToGrid w:val="0"/>
              <w:spacing w:line="240" w:lineRule="auto"/>
              <w:ind w:firstLineChars="200" w:firstLine="360"/>
              <w:jc w:val="left"/>
              <w:rPr>
                <w:sz w:val="18"/>
                <w:szCs w:val="18"/>
              </w:rPr>
            </w:pPr>
            <w:r>
              <w:rPr>
                <w:rFonts w:ascii="黑体" w:eastAsia="黑体" w:hAnsi="黑体" w:hint="eastAsia"/>
                <w:sz w:val="18"/>
                <w:szCs w:val="18"/>
              </w:rPr>
              <w:t>注：</w:t>
            </w:r>
            <w:r w:rsidRPr="00854798">
              <w:rPr>
                <w:rFonts w:ascii="Times New Roman" w:hAnsi="Times New Roman"/>
                <w:bCs/>
                <w:kern w:val="0"/>
                <w:sz w:val="18"/>
                <w:szCs w:val="18"/>
              </w:rPr>
              <w:t>kgce</w:t>
            </w:r>
            <w:r>
              <w:rPr>
                <w:sz w:val="18"/>
                <w:szCs w:val="18"/>
              </w:rPr>
              <w:t>与</w:t>
            </w:r>
            <w:r w:rsidRPr="00854798">
              <w:rPr>
                <w:rFonts w:ascii="Times New Roman" w:hAnsi="Times New Roman"/>
                <w:bCs/>
                <w:kern w:val="0"/>
                <w:sz w:val="18"/>
                <w:szCs w:val="18"/>
              </w:rPr>
              <w:t>kJ</w:t>
            </w:r>
            <w:r>
              <w:rPr>
                <w:sz w:val="18"/>
                <w:szCs w:val="18"/>
              </w:rPr>
              <w:t>的转换系数为</w:t>
            </w:r>
            <w:r>
              <w:rPr>
                <w:rFonts w:hint="eastAsia"/>
                <w:sz w:val="18"/>
                <w:szCs w:val="18"/>
              </w:rPr>
              <w:t xml:space="preserve"> </w:t>
            </w:r>
            <w:r w:rsidRPr="00854798">
              <w:rPr>
                <w:rFonts w:ascii="Times New Roman" w:hAnsi="Times New Roman"/>
                <w:bCs/>
                <w:kern w:val="0"/>
                <w:sz w:val="18"/>
                <w:szCs w:val="18"/>
              </w:rPr>
              <w:t>29307</w:t>
            </w:r>
            <w:r w:rsidRPr="00854798">
              <w:rPr>
                <w:rFonts w:ascii="Times New Roman" w:hAnsi="Times New Roman" w:hint="eastAsia"/>
                <w:bCs/>
                <w:kern w:val="0"/>
                <w:sz w:val="18"/>
                <w:szCs w:val="18"/>
              </w:rPr>
              <w:t>.6</w:t>
            </w:r>
            <w:r>
              <w:rPr>
                <w:sz w:val="18"/>
                <w:szCs w:val="18"/>
              </w:rPr>
              <w:t>，即</w:t>
            </w:r>
            <w:r w:rsidRPr="00854798">
              <w:rPr>
                <w:rFonts w:ascii="Times New Roman" w:hAnsi="Times New Roman" w:hint="eastAsia"/>
                <w:bCs/>
                <w:kern w:val="0"/>
                <w:sz w:val="18"/>
                <w:szCs w:val="18"/>
              </w:rPr>
              <w:t xml:space="preserve"> </w:t>
            </w:r>
            <w:r w:rsidRPr="00854798">
              <w:rPr>
                <w:rFonts w:ascii="Times New Roman" w:hAnsi="Times New Roman"/>
                <w:bCs/>
                <w:kern w:val="0"/>
                <w:sz w:val="18"/>
                <w:szCs w:val="18"/>
              </w:rPr>
              <w:t>1 kgce= 29307</w:t>
            </w:r>
            <w:r w:rsidRPr="00854798">
              <w:rPr>
                <w:rFonts w:ascii="Times New Roman" w:hAnsi="Times New Roman" w:hint="eastAsia"/>
                <w:bCs/>
                <w:kern w:val="0"/>
                <w:sz w:val="18"/>
                <w:szCs w:val="18"/>
              </w:rPr>
              <w:t>.6</w:t>
            </w:r>
            <w:r w:rsidRPr="00854798">
              <w:rPr>
                <w:rFonts w:ascii="Times New Roman" w:hAnsi="Times New Roman"/>
                <w:bCs/>
                <w:kern w:val="0"/>
                <w:sz w:val="18"/>
                <w:szCs w:val="18"/>
              </w:rPr>
              <w:t xml:space="preserve"> kJ</w:t>
            </w:r>
            <w:r>
              <w:rPr>
                <w:rFonts w:hint="eastAsia"/>
                <w:sz w:val="18"/>
                <w:szCs w:val="18"/>
              </w:rPr>
              <w:t>。</w:t>
            </w:r>
          </w:p>
        </w:tc>
      </w:tr>
    </w:tbl>
    <w:p w14:paraId="2B350D37" w14:textId="77777777" w:rsidR="002B4B98" w:rsidRDefault="002B4B98">
      <w:pPr>
        <w:pStyle w:val="affffff0"/>
        <w:ind w:firstLine="420"/>
      </w:pPr>
    </w:p>
    <w:p w14:paraId="2D48C941" w14:textId="77777777" w:rsidR="002B4B98" w:rsidRDefault="002B4B98">
      <w:pPr>
        <w:pStyle w:val="affffff0"/>
        <w:ind w:firstLine="420"/>
      </w:pPr>
    </w:p>
    <w:p w14:paraId="5C5D8705" w14:textId="77777777" w:rsidR="002B4B98" w:rsidRDefault="002B4B98">
      <w:pPr>
        <w:pStyle w:val="affffff0"/>
        <w:ind w:firstLine="420"/>
      </w:pPr>
    </w:p>
    <w:p w14:paraId="0B11C4CE" w14:textId="77777777" w:rsidR="002B4B98" w:rsidRDefault="002B4B98">
      <w:pPr>
        <w:pStyle w:val="affffff0"/>
        <w:ind w:firstLine="420"/>
        <w:sectPr w:rsidR="002B4B98">
          <w:pgSz w:w="11906" w:h="16838"/>
          <w:pgMar w:top="1928" w:right="1134" w:bottom="1134" w:left="1134" w:header="1418" w:footer="1134" w:gutter="284"/>
          <w:cols w:space="425"/>
          <w:formProt w:val="0"/>
          <w:docGrid w:linePitch="312"/>
        </w:sectPr>
      </w:pPr>
      <w:bookmarkStart w:id="107" w:name="BookMark6"/>
      <w:bookmarkEnd w:id="102"/>
    </w:p>
    <w:p w14:paraId="43B7BB39" w14:textId="77777777" w:rsidR="002B4B98" w:rsidRDefault="00C73BA5">
      <w:pPr>
        <w:pStyle w:val="affffff7"/>
        <w:spacing w:after="120"/>
      </w:pPr>
      <w:bookmarkStart w:id="108" w:name="_Toc223428869"/>
      <w:r>
        <w:rPr>
          <w:rFonts w:hint="eastAsia"/>
          <w:spacing w:val="105"/>
        </w:rPr>
        <w:lastRenderedPageBreak/>
        <w:t>参考文</w:t>
      </w:r>
      <w:r>
        <w:rPr>
          <w:rFonts w:hint="eastAsia"/>
        </w:rPr>
        <w:t>献</w:t>
      </w:r>
      <w:bookmarkEnd w:id="108"/>
    </w:p>
    <w:p w14:paraId="7A964FDF" w14:textId="5D8197D9" w:rsidR="002B4B98" w:rsidRDefault="00C73BA5">
      <w:pPr>
        <w:pStyle w:val="affe"/>
        <w:numPr>
          <w:ilvl w:val="0"/>
          <w:numId w:val="0"/>
        </w:numPr>
        <w:spacing w:line="340" w:lineRule="exact"/>
        <w:ind w:firstLineChars="200" w:firstLine="420"/>
        <w:rPr>
          <w:rFonts w:ascii="Times New Roman" w:eastAsiaTheme="minorEastAsia"/>
          <w:color w:val="000000" w:themeColor="text1"/>
          <w:kern w:val="2"/>
          <w:szCs w:val="21"/>
        </w:rPr>
      </w:pPr>
      <w:r>
        <w:rPr>
          <w:rFonts w:ascii="Times New Roman" w:hint="eastAsia"/>
          <w:color w:val="000000" w:themeColor="text1"/>
        </w:rPr>
        <w:t>[</w:t>
      </w:r>
      <w:r>
        <w:rPr>
          <w:rFonts w:ascii="Times New Roman"/>
          <w:color w:val="000000" w:themeColor="text1"/>
        </w:rPr>
        <w:t>1]</w:t>
      </w:r>
      <w:r>
        <w:rPr>
          <w:rFonts w:hAnsi="宋体"/>
          <w:color w:val="000000" w:themeColor="text1"/>
          <w:sz w:val="18"/>
          <w:szCs w:val="18"/>
        </w:rPr>
        <w:t xml:space="preserve"> </w:t>
      </w:r>
      <w:r w:rsidR="00854798">
        <w:rPr>
          <w:rFonts w:ascii="Times New Roman" w:hint="eastAsia"/>
        </w:rPr>
        <w:t>T</w:t>
      </w:r>
      <w:r w:rsidR="00854798">
        <w:rPr>
          <w:rFonts w:ascii="Times New Roman"/>
        </w:rPr>
        <w:t>/CISA 293-2022</w:t>
      </w:r>
      <w:r w:rsidR="00854798">
        <w:rPr>
          <w:rFonts w:ascii="Times New Roman" w:hint="eastAsia"/>
        </w:rPr>
        <w:t>钢铁企业重点工序能效标杆对标指南</w:t>
      </w:r>
    </w:p>
    <w:p w14:paraId="738319DE" w14:textId="36E69369" w:rsidR="002B4B98" w:rsidRDefault="002B4B98">
      <w:pPr>
        <w:pStyle w:val="affe"/>
        <w:numPr>
          <w:ilvl w:val="0"/>
          <w:numId w:val="0"/>
        </w:numPr>
        <w:spacing w:line="340" w:lineRule="exact"/>
        <w:ind w:firstLineChars="200" w:firstLine="420"/>
        <w:rPr>
          <w:rFonts w:ascii="Times New Roman"/>
        </w:rPr>
      </w:pPr>
    </w:p>
    <w:p w14:paraId="07843D3B" w14:textId="77777777" w:rsidR="002B4B98" w:rsidRDefault="002B4B98">
      <w:pPr>
        <w:pStyle w:val="affffff0"/>
        <w:ind w:firstLine="420"/>
      </w:pPr>
    </w:p>
    <w:p w14:paraId="772DC357" w14:textId="77777777" w:rsidR="002B4B98" w:rsidRDefault="002B4B98">
      <w:pPr>
        <w:pStyle w:val="affffff0"/>
        <w:ind w:firstLine="420"/>
      </w:pPr>
    </w:p>
    <w:p w14:paraId="31ABE8AD" w14:textId="77777777" w:rsidR="002B4B98" w:rsidRDefault="002B4B98">
      <w:pPr>
        <w:pStyle w:val="affffff0"/>
        <w:ind w:firstLine="420"/>
      </w:pPr>
    </w:p>
    <w:p w14:paraId="2B0A094B" w14:textId="77777777" w:rsidR="002B4B98" w:rsidRDefault="002B4B98">
      <w:pPr>
        <w:pStyle w:val="affffff0"/>
        <w:ind w:firstLine="420"/>
      </w:pPr>
    </w:p>
    <w:p w14:paraId="3B1350EC" w14:textId="77777777" w:rsidR="002B4B98" w:rsidRDefault="00C73BA5">
      <w:pPr>
        <w:pStyle w:val="affffff0"/>
        <w:ind w:firstLineChars="0" w:firstLine="0"/>
        <w:jc w:val="center"/>
      </w:pPr>
      <w:bookmarkStart w:id="109" w:name="BookMark8"/>
      <w:bookmarkEnd w:id="107"/>
      <w:r>
        <w:rPr>
          <w:noProof/>
        </w:rPr>
        <w:drawing>
          <wp:inline distT="0" distB="0" distL="0" distR="0" wp14:anchorId="4CC73CEC" wp14:editId="12790320">
            <wp:extent cx="1485900" cy="317500"/>
            <wp:effectExtent l="0" t="0" r="0" b="6350"/>
            <wp:docPr id="564076220" name="图片 1"/>
            <wp:cNvGraphicFramePr/>
            <a:graphic xmlns:a="http://schemas.openxmlformats.org/drawingml/2006/main">
              <a:graphicData uri="http://schemas.openxmlformats.org/drawingml/2006/picture">
                <pic:pic xmlns:pic="http://schemas.openxmlformats.org/drawingml/2006/picture">
                  <pic:nvPicPr>
                    <pic:cNvPr id="564076220" name="图片 1"/>
                    <pic:cNvPicPr/>
                  </pic:nvPicPr>
                  <pic:blipFill>
                    <a:blip r:embed="rId20">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109"/>
    </w:p>
    <w:sectPr w:rsidR="002B4B98">
      <w:pgSz w:w="11906" w:h="16838"/>
      <w:pgMar w:top="1928" w:right="1134" w:bottom="1134" w:left="1134" w:header="1418" w:footer="1134" w:gutter="284"/>
      <w:cols w:space="425"/>
      <w:formProt w:val="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5E7EEE" w14:textId="77777777" w:rsidR="009F0B5D" w:rsidRDefault="009F0B5D">
      <w:pPr>
        <w:spacing w:line="240" w:lineRule="auto"/>
      </w:pPr>
      <w:r>
        <w:separator/>
      </w:r>
    </w:p>
  </w:endnote>
  <w:endnote w:type="continuationSeparator" w:id="0">
    <w:p w14:paraId="324DEBBE" w14:textId="77777777" w:rsidR="009F0B5D" w:rsidRDefault="009F0B5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auto"/>
    <w:pitch w:val="variable"/>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209436" w14:textId="77777777" w:rsidR="002B4B98" w:rsidRDefault="00C73BA5">
    <w:pPr>
      <w:pStyle w:val="affff8"/>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1680AD" w14:textId="77777777" w:rsidR="002B4B98" w:rsidRDefault="002B4B98">
    <w:pPr>
      <w:pStyle w:val="affff8"/>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747D59" w14:textId="77777777" w:rsidR="002B4B98" w:rsidRDefault="002B4B98">
    <w:pPr>
      <w:pStyle w:val="affff8"/>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A487D6" w14:textId="77777777" w:rsidR="002B4B98" w:rsidRDefault="00C73BA5">
    <w:pPr>
      <w:pStyle w:val="afffffd"/>
    </w:pPr>
    <w:r>
      <w:fldChar w:fldCharType="begin"/>
    </w:r>
    <w:r>
      <w:instrText>PAGE   \* MERGEFORMAT</w:instrText>
    </w:r>
    <w:r>
      <w:fldChar w:fldCharType="separate"/>
    </w:r>
    <w:r>
      <w:rPr>
        <w:lang w:val="zh-CN"/>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3F2B14" w14:textId="77777777" w:rsidR="009F0B5D" w:rsidRDefault="009F0B5D">
      <w:pPr>
        <w:spacing w:line="240" w:lineRule="auto"/>
      </w:pPr>
      <w:r>
        <w:separator/>
      </w:r>
    </w:p>
  </w:footnote>
  <w:footnote w:type="continuationSeparator" w:id="0">
    <w:p w14:paraId="04A7BBDE" w14:textId="77777777" w:rsidR="009F0B5D" w:rsidRDefault="009F0B5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2477FF" w14:textId="77777777" w:rsidR="002B4B98" w:rsidRDefault="002B4B98">
    <w:pPr>
      <w:pStyle w:val="affff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EF264C" w14:textId="77777777" w:rsidR="002B4B98" w:rsidRDefault="00C73BA5">
    <w:pPr>
      <w:pStyle w:val="affffa"/>
      <w:wordWrap w:val="0"/>
      <w:jc w:val="right"/>
      <w:rPr>
        <w:rFonts w:ascii="黑体" w:eastAsia="黑体" w:hAnsi="黑体" w:hint="eastAsia"/>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5A5429" w14:textId="77777777" w:rsidR="002B4B98" w:rsidRDefault="002B4B98">
    <w:pPr>
      <w:pStyle w:val="affffa"/>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E71EAC" w14:textId="77777777" w:rsidR="002B4B98" w:rsidRDefault="00C73BA5">
    <w:pPr>
      <w:pStyle w:val="affffa"/>
      <w:jc w:val="right"/>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t>GB/Z XXXXX—XXXX</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6C853E" w14:textId="6B496D50" w:rsidR="002B4B98" w:rsidRDefault="00C73BA5">
    <w:pPr>
      <w:pStyle w:val="affffff5"/>
      <w:rPr>
        <w:rFonts w:hint="eastAsia"/>
      </w:rPr>
    </w:pPr>
    <w:r>
      <w:fldChar w:fldCharType="begin"/>
    </w:r>
    <w:r>
      <w:instrText xml:space="preserve"> STYLEREF  标准文件_文件编号  \* MERGEFORMAT </w:instrText>
    </w:r>
    <w:r>
      <w:fldChar w:fldCharType="separate"/>
    </w:r>
    <w:r w:rsidR="00E96A29">
      <w:rPr>
        <w:rFonts w:hint="eastAsia"/>
        <w:noProof/>
      </w:rPr>
      <w:t>GB/Z XXXXX—XXXX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15:restartNumberingAfterBreak="0">
    <w:nsid w:val="1FC91163"/>
    <w:multiLevelType w:val="multilevel"/>
    <w:tmpl w:val="1FC91163"/>
    <w:lvl w:ilvl="0">
      <w:start w:val="1"/>
      <w:numFmt w:val="decimal"/>
      <w:pStyle w:val="af2"/>
      <w:suff w:val="nothing"/>
      <w:lvlText w:val="%1　"/>
      <w:lvlJc w:val="left"/>
      <w:pPr>
        <w:ind w:left="0" w:firstLine="0"/>
      </w:pPr>
      <w:rPr>
        <w:rFonts w:ascii="黑体" w:eastAsia="黑体" w:hAnsi="Times New Roman" w:hint="eastAsia"/>
        <w:b w:val="0"/>
        <w:i w:val="0"/>
        <w:color w:val="000000" w:themeColor="text1"/>
        <w:sz w:val="21"/>
        <w:szCs w:val="21"/>
      </w:rPr>
    </w:lvl>
    <w:lvl w:ilvl="1">
      <w:start w:val="1"/>
      <w:numFmt w:val="decimal"/>
      <w:pStyle w:val="af3"/>
      <w:suff w:val="nothing"/>
      <w:lvlText w:val="%1.%2　"/>
      <w:lvlJc w:val="left"/>
      <w:pPr>
        <w:ind w:left="0" w:firstLine="0"/>
      </w:pPr>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14:shadow w14:blurRad="0" w14:dist="0" w14:dir="0" w14:sx="0" w14:sy="0" w14:kx="0" w14:ky="0" w14:algn="none">
          <w14:srgbClr w14:val="000000"/>
        </w14:shadow>
      </w:rPr>
    </w:lvl>
    <w:lvl w:ilvl="2">
      <w:start w:val="1"/>
      <w:numFmt w:val="decimal"/>
      <w:pStyle w:val="af4"/>
      <w:suff w:val="nothing"/>
      <w:lvlText w:val="%1.%2.%3　"/>
      <w:lvlJc w:val="left"/>
      <w:pPr>
        <w:ind w:left="0" w:firstLine="0"/>
      </w:pPr>
      <w:rPr>
        <w:rFonts w:ascii="黑体" w:eastAsia="黑体" w:hAnsi="Times New Roman" w:hint="eastAsia"/>
        <w:b w:val="0"/>
        <w:i w:val="0"/>
        <w:color w:val="000000" w:themeColor="text1"/>
        <w:sz w:val="21"/>
        <w:lang w:eastAsia="zh-CN"/>
      </w:rPr>
    </w:lvl>
    <w:lvl w:ilvl="3">
      <w:start w:val="1"/>
      <w:numFmt w:val="decimal"/>
      <w:pStyle w:val="af5"/>
      <w:suff w:val="nothing"/>
      <w:lvlText w:val="%1.%2.%3.%4　"/>
      <w:lvlJc w:val="left"/>
      <w:pPr>
        <w:ind w:left="0" w:firstLine="0"/>
      </w:pPr>
      <w:rPr>
        <w:rFonts w:ascii="黑体" w:eastAsia="黑体" w:hAnsi="Times New Roman" w:hint="eastAsia"/>
        <w:b w:val="0"/>
        <w:i w:val="0"/>
        <w:color w:val="auto"/>
        <w:sz w:val="21"/>
      </w:rPr>
    </w:lvl>
    <w:lvl w:ilvl="4">
      <w:start w:val="1"/>
      <w:numFmt w:val="decimal"/>
      <w:pStyle w:val="af6"/>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1" w15:restartNumberingAfterBreak="0">
    <w:nsid w:val="2C5917C3"/>
    <w:multiLevelType w:val="multilevel"/>
    <w:tmpl w:val="2C5917C3"/>
    <w:lvl w:ilvl="0">
      <w:start w:val="1"/>
      <w:numFmt w:val="none"/>
      <w:pStyle w:val="af7"/>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8"/>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2" w15:restartNumberingAfterBreak="0">
    <w:nsid w:val="32F04FB2"/>
    <w:multiLevelType w:val="multilevel"/>
    <w:tmpl w:val="32F04FB2"/>
    <w:lvl w:ilvl="0">
      <w:start w:val="1"/>
      <w:numFmt w:val="lowerLetter"/>
      <w:pStyle w:val="af9"/>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3" w15:restartNumberingAfterBreak="0">
    <w:nsid w:val="44C50F90"/>
    <w:multiLevelType w:val="multilevel"/>
    <w:tmpl w:val="44C50F90"/>
    <w:lvl w:ilvl="0">
      <w:start w:val="1"/>
      <w:numFmt w:val="lowerLetter"/>
      <w:pStyle w:val="afa"/>
      <w:lvlText w:val="%1)"/>
      <w:lvlJc w:val="left"/>
      <w:pPr>
        <w:tabs>
          <w:tab w:val="left" w:pos="851"/>
        </w:tabs>
        <w:ind w:left="851" w:hanging="426"/>
      </w:pPr>
      <w:rPr>
        <w:rFonts w:ascii="宋体" w:eastAsia="宋体" w:hAnsi="Times New Roman" w:hint="eastAsia"/>
        <w:sz w:val="21"/>
      </w:rPr>
    </w:lvl>
    <w:lvl w:ilvl="1">
      <w:start w:val="1"/>
      <w:numFmt w:val="decimal"/>
      <w:pStyle w:val="afb"/>
      <w:lvlText w:val="%2)"/>
      <w:lvlJc w:val="left"/>
      <w:pPr>
        <w:tabs>
          <w:tab w:val="left" w:pos="1276"/>
        </w:tabs>
        <w:ind w:left="1276" w:hanging="425"/>
      </w:pPr>
      <w:rPr>
        <w:rFonts w:ascii="宋体" w:eastAsia="宋体" w:hAnsi="Times New Roman" w:hint="eastAsia"/>
        <w:sz w:val="21"/>
      </w:rPr>
    </w:lvl>
    <w:lvl w:ilvl="2">
      <w:start w:val="1"/>
      <w:numFmt w:val="decimal"/>
      <w:pStyle w:val="afc"/>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4" w15:restartNumberingAfterBreak="0">
    <w:nsid w:val="48802D1C"/>
    <w:multiLevelType w:val="multilevel"/>
    <w:tmpl w:val="48802D1C"/>
    <w:lvl w:ilvl="0">
      <w:start w:val="1"/>
      <w:numFmt w:val="upperLetter"/>
      <w:pStyle w:val="afd"/>
      <w:lvlText w:val="%1"/>
      <w:lvlJc w:val="left"/>
      <w:pPr>
        <w:ind w:left="420" w:hanging="420"/>
      </w:pPr>
      <w:rPr>
        <w:rFonts w:hint="eastAsia"/>
      </w:rPr>
    </w:lvl>
    <w:lvl w:ilvl="1">
      <w:start w:val="1"/>
      <w:numFmt w:val="decimal"/>
      <w:pStyle w:val="afe"/>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5" w15:restartNumberingAfterBreak="0">
    <w:nsid w:val="4B733A5F"/>
    <w:multiLevelType w:val="multilevel"/>
    <w:tmpl w:val="4B733A5F"/>
    <w:lvl w:ilvl="0">
      <w:start w:val="1"/>
      <w:numFmt w:val="decimal"/>
      <w:pStyle w:val="aff"/>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6" w15:restartNumberingAfterBreak="0">
    <w:nsid w:val="4E5D0534"/>
    <w:multiLevelType w:val="multilevel"/>
    <w:tmpl w:val="4E5D0534"/>
    <w:lvl w:ilvl="0">
      <w:start w:val="1"/>
      <w:numFmt w:val="decimal"/>
      <w:pStyle w:val="aff0"/>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7" w15:restartNumberingAfterBreak="0">
    <w:nsid w:val="54632751"/>
    <w:multiLevelType w:val="multilevel"/>
    <w:tmpl w:val="54632751"/>
    <w:lvl w:ilvl="0">
      <w:start w:val="1"/>
      <w:numFmt w:val="none"/>
      <w:pStyle w:val="aff1"/>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8" w15:restartNumberingAfterBreak="0">
    <w:nsid w:val="557C2AF5"/>
    <w:multiLevelType w:val="multilevel"/>
    <w:tmpl w:val="557C2AF5"/>
    <w:lvl w:ilvl="0">
      <w:start w:val="1"/>
      <w:numFmt w:val="decimal"/>
      <w:pStyle w:val="aff2"/>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9" w15:restartNumberingAfterBreak="0">
    <w:nsid w:val="5603797C"/>
    <w:multiLevelType w:val="multilevel"/>
    <w:tmpl w:val="5603797C"/>
    <w:lvl w:ilvl="0">
      <w:start w:val="1"/>
      <w:numFmt w:val="upperLetter"/>
      <w:pStyle w:val="aff3"/>
      <w:suff w:val="space"/>
      <w:lvlText w:val="%1"/>
      <w:lvlJc w:val="left"/>
      <w:pPr>
        <w:ind w:left="425" w:hanging="425"/>
      </w:pPr>
      <w:rPr>
        <w:rFonts w:hint="eastAsia"/>
      </w:rPr>
    </w:lvl>
    <w:lvl w:ilvl="1">
      <w:start w:val="1"/>
      <w:numFmt w:val="decimal"/>
      <w:pStyle w:val="aff4"/>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0" w15:restartNumberingAfterBreak="0">
    <w:nsid w:val="564D2089"/>
    <w:multiLevelType w:val="multilevel"/>
    <w:tmpl w:val="564D2089"/>
    <w:lvl w:ilvl="0">
      <w:start w:val="1"/>
      <w:numFmt w:val="none"/>
      <w:pStyle w:val="aff5"/>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1" w15:restartNumberingAfterBreak="0">
    <w:nsid w:val="644622F9"/>
    <w:multiLevelType w:val="multilevel"/>
    <w:tmpl w:val="644622F9"/>
    <w:lvl w:ilvl="0">
      <w:start w:val="1"/>
      <w:numFmt w:val="upperRoman"/>
      <w:pStyle w:val="aff6"/>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2" w15:restartNumberingAfterBreak="0">
    <w:nsid w:val="646260FA"/>
    <w:multiLevelType w:val="multilevel"/>
    <w:tmpl w:val="646260FA"/>
    <w:lvl w:ilvl="0">
      <w:start w:val="1"/>
      <w:numFmt w:val="decimal"/>
      <w:pStyle w:val="aff7"/>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3"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4" w15:restartNumberingAfterBreak="0">
    <w:nsid w:val="657D3FBC"/>
    <w:multiLevelType w:val="multilevel"/>
    <w:tmpl w:val="657D3FBC"/>
    <w:lvl w:ilvl="0">
      <w:start w:val="1"/>
      <w:numFmt w:val="upperLetter"/>
      <w:pStyle w:val="aff8"/>
      <w:suff w:val="nothing"/>
      <w:lvlText w:val="附录%1"/>
      <w:lvlJc w:val="left"/>
      <w:pPr>
        <w:ind w:left="0" w:firstLine="0"/>
      </w:pPr>
      <w:rPr>
        <w:rFonts w:hint="eastAsia"/>
        <w:spacing w:val="100"/>
      </w:rPr>
    </w:lvl>
    <w:lvl w:ilvl="1">
      <w:start w:val="1"/>
      <w:numFmt w:val="decimal"/>
      <w:pStyle w:val="aff9"/>
      <w:suff w:val="nothing"/>
      <w:lvlText w:val="%1.%2　"/>
      <w:lvlJc w:val="left"/>
      <w:pPr>
        <w:ind w:left="0" w:firstLine="0"/>
      </w:pPr>
      <w:rPr>
        <w:rFonts w:ascii="黑体" w:eastAsia="黑体" w:hint="eastAsia"/>
        <w:b w:val="0"/>
        <w:i w:val="0"/>
        <w:sz w:val="21"/>
      </w:rPr>
    </w:lvl>
    <w:lvl w:ilvl="2">
      <w:start w:val="1"/>
      <w:numFmt w:val="decimal"/>
      <w:pStyle w:val="affa"/>
      <w:suff w:val="nothing"/>
      <w:lvlText w:val="%1.%2.%3　"/>
      <w:lvlJc w:val="left"/>
      <w:pPr>
        <w:ind w:left="0" w:firstLine="0"/>
      </w:pPr>
      <w:rPr>
        <w:rFonts w:ascii="黑体" w:eastAsia="黑体" w:hint="eastAsia"/>
        <w:b w:val="0"/>
        <w:i w:val="0"/>
        <w:sz w:val="21"/>
      </w:rPr>
    </w:lvl>
    <w:lvl w:ilvl="3">
      <w:start w:val="1"/>
      <w:numFmt w:val="decimal"/>
      <w:pStyle w:val="affb"/>
      <w:suff w:val="nothing"/>
      <w:lvlText w:val="%1.%2.%3.%4　"/>
      <w:lvlJc w:val="left"/>
      <w:pPr>
        <w:ind w:left="0" w:firstLine="0"/>
      </w:pPr>
      <w:rPr>
        <w:rFonts w:ascii="黑体" w:eastAsia="黑体" w:hint="eastAsia"/>
        <w:b w:val="0"/>
        <w:i w:val="0"/>
        <w:sz w:val="21"/>
      </w:rPr>
    </w:lvl>
    <w:lvl w:ilvl="4">
      <w:start w:val="1"/>
      <w:numFmt w:val="decimal"/>
      <w:pStyle w:val="affc"/>
      <w:suff w:val="nothing"/>
      <w:lvlText w:val="%1.%2.%3.%4.%5　"/>
      <w:lvlJc w:val="left"/>
      <w:pPr>
        <w:ind w:left="0" w:firstLine="0"/>
      </w:pPr>
      <w:rPr>
        <w:rFonts w:ascii="黑体" w:eastAsia="黑体" w:hint="eastAsia"/>
        <w:b w:val="0"/>
        <w:i w:val="0"/>
        <w:sz w:val="21"/>
      </w:rPr>
    </w:lvl>
    <w:lvl w:ilvl="5">
      <w:start w:val="1"/>
      <w:numFmt w:val="decimal"/>
      <w:pStyle w:val="affd"/>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5" w15:restartNumberingAfterBreak="0">
    <w:nsid w:val="67B37F41"/>
    <w:multiLevelType w:val="multilevel"/>
    <w:tmpl w:val="67B37F41"/>
    <w:lvl w:ilvl="0">
      <w:start w:val="1"/>
      <w:numFmt w:val="lowerLetter"/>
      <w:pStyle w:val="affe"/>
      <w:lvlText w:val="%1)"/>
      <w:lvlJc w:val="left"/>
      <w:pPr>
        <w:tabs>
          <w:tab w:val="left" w:pos="840"/>
        </w:tabs>
        <w:ind w:left="839" w:hanging="419"/>
      </w:pPr>
      <w:rPr>
        <w:rFonts w:ascii="Times New Roman" w:eastAsia="宋体" w:hAnsi="Times New Roman" w:cs="Times New Roman" w:hint="default"/>
        <w:b w:val="0"/>
        <w:i w:val="0"/>
        <w:sz w:val="21"/>
        <w:szCs w:val="21"/>
      </w:rPr>
    </w:lvl>
    <w:lvl w:ilvl="1">
      <w:start w:val="1"/>
      <w:numFmt w:val="decimal"/>
      <w:lvlText w:val="%2)"/>
      <w:lvlJc w:val="left"/>
      <w:pPr>
        <w:tabs>
          <w:tab w:val="left" w:pos="1260"/>
        </w:tabs>
        <w:ind w:left="1259" w:hanging="419"/>
      </w:pPr>
      <w:rPr>
        <w:rFonts w:hint="eastAsia"/>
      </w:rPr>
    </w:lvl>
    <w:lvl w:ilvl="2">
      <w:start w:val="1"/>
      <w:numFmt w:val="decimal"/>
      <w:lvlText w:val="(%3)"/>
      <w:lvlJc w:val="left"/>
      <w:pPr>
        <w:tabs>
          <w:tab w:val="left" w:pos="0"/>
        </w:tabs>
        <w:ind w:left="1679" w:hanging="420"/>
      </w:pPr>
      <w:rPr>
        <w:rFonts w:ascii="宋体" w:eastAsia="宋体" w:hint="eastAsia"/>
        <w:b w:val="0"/>
        <w:i w:val="0"/>
        <w:sz w:val="21"/>
        <w:szCs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26"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7" w15:restartNumberingAfterBreak="0">
    <w:nsid w:val="6CA41985"/>
    <w:multiLevelType w:val="multilevel"/>
    <w:tmpl w:val="6CA41985"/>
    <w:lvl w:ilvl="0">
      <w:start w:val="1"/>
      <w:numFmt w:val="decimal"/>
      <w:pStyle w:val="afff"/>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8" w15:restartNumberingAfterBreak="0">
    <w:nsid w:val="6CE42AC1"/>
    <w:multiLevelType w:val="multilevel"/>
    <w:tmpl w:val="6CE42AC1"/>
    <w:lvl w:ilvl="0">
      <w:start w:val="1"/>
      <w:numFmt w:val="lowerLetter"/>
      <w:pStyle w:val="afff0"/>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6CEA2025"/>
    <w:multiLevelType w:val="multilevel"/>
    <w:tmpl w:val="6CEA2025"/>
    <w:lvl w:ilvl="0">
      <w:start w:val="1"/>
      <w:numFmt w:val="none"/>
      <w:pStyle w:val="afff1"/>
      <w:suff w:val="nothing"/>
      <w:lvlText w:val="%1"/>
      <w:lvlJc w:val="left"/>
      <w:pPr>
        <w:ind w:left="0" w:firstLine="0"/>
      </w:pPr>
      <w:rPr>
        <w:rFonts w:hint="eastAsia"/>
      </w:rPr>
    </w:lvl>
    <w:lvl w:ilvl="1">
      <w:start w:val="1"/>
      <w:numFmt w:val="decimal"/>
      <w:pStyle w:val="afff2"/>
      <w:suff w:val="nothing"/>
      <w:lvlText w:val="%1%2　"/>
      <w:lvlJc w:val="left"/>
      <w:pPr>
        <w:ind w:left="0" w:firstLine="0"/>
      </w:pPr>
      <w:rPr>
        <w:rFonts w:ascii="黑体" w:eastAsia="黑体" w:hint="eastAsia"/>
        <w:b w:val="0"/>
        <w:i w:val="0"/>
        <w:sz w:val="21"/>
      </w:rPr>
    </w:lvl>
    <w:lvl w:ilvl="2">
      <w:start w:val="1"/>
      <w:numFmt w:val="decimal"/>
      <w:pStyle w:val="afff3"/>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f4"/>
      <w:suff w:val="nothing"/>
      <w:lvlText w:val="%1%2.%3.%4　"/>
      <w:lvlJc w:val="left"/>
      <w:pPr>
        <w:ind w:left="0" w:firstLine="0"/>
      </w:pPr>
      <w:rPr>
        <w:rFonts w:ascii="黑体" w:eastAsia="黑体" w:hint="eastAsia"/>
        <w:b w:val="0"/>
        <w:i w:val="0"/>
        <w:sz w:val="21"/>
      </w:rPr>
    </w:lvl>
    <w:lvl w:ilvl="4">
      <w:start w:val="1"/>
      <w:numFmt w:val="decimal"/>
      <w:pStyle w:val="afff5"/>
      <w:suff w:val="nothing"/>
      <w:lvlText w:val="%1%2.%3.%4.%5　"/>
      <w:lvlJc w:val="left"/>
      <w:pPr>
        <w:ind w:left="0" w:firstLine="0"/>
      </w:pPr>
      <w:rPr>
        <w:rFonts w:ascii="黑体" w:eastAsia="黑体" w:hint="eastAsia"/>
        <w:b w:val="0"/>
        <w:i w:val="0"/>
        <w:sz w:val="21"/>
      </w:rPr>
    </w:lvl>
    <w:lvl w:ilvl="5">
      <w:start w:val="1"/>
      <w:numFmt w:val="decimal"/>
      <w:pStyle w:val="afff6"/>
      <w:suff w:val="nothing"/>
      <w:lvlText w:val="%1%2.%3.%4.%5.%6　"/>
      <w:lvlJc w:val="left"/>
      <w:pPr>
        <w:ind w:left="0" w:firstLine="0"/>
      </w:pPr>
      <w:rPr>
        <w:rFonts w:ascii="黑体" w:eastAsia="黑体" w:hint="eastAsia"/>
        <w:b w:val="0"/>
        <w:i w:val="0"/>
        <w:sz w:val="21"/>
      </w:rPr>
    </w:lvl>
    <w:lvl w:ilvl="6">
      <w:start w:val="1"/>
      <w:numFmt w:val="decimal"/>
      <w:pStyle w:val="afff7"/>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30" w15:restartNumberingAfterBreak="0">
    <w:nsid w:val="6DBF04F4"/>
    <w:multiLevelType w:val="multilevel"/>
    <w:tmpl w:val="6DBF04F4"/>
    <w:lvl w:ilvl="0">
      <w:start w:val="1"/>
      <w:numFmt w:val="none"/>
      <w:pStyle w:val="afff8"/>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31" w15:restartNumberingAfterBreak="0">
    <w:nsid w:val="6DF35F19"/>
    <w:multiLevelType w:val="multilevel"/>
    <w:tmpl w:val="6DF35F19"/>
    <w:lvl w:ilvl="0">
      <w:start w:val="1"/>
      <w:numFmt w:val="decimal"/>
      <w:pStyle w:val="afff9"/>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2" w15:restartNumberingAfterBreak="0">
    <w:nsid w:val="76933334"/>
    <w:multiLevelType w:val="multilevel"/>
    <w:tmpl w:val="76933334"/>
    <w:lvl w:ilvl="0">
      <w:start w:val="1"/>
      <w:numFmt w:val="none"/>
      <w:pStyle w:val="afffa"/>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1177503881">
    <w:abstractNumId w:val="0"/>
  </w:num>
  <w:num w:numId="2" w16cid:durableId="1322853894">
    <w:abstractNumId w:val="29"/>
  </w:num>
  <w:num w:numId="3" w16cid:durableId="658967698">
    <w:abstractNumId w:val="5"/>
  </w:num>
  <w:num w:numId="4" w16cid:durableId="848181768">
    <w:abstractNumId w:val="24"/>
  </w:num>
  <w:num w:numId="5" w16cid:durableId="637495021">
    <w:abstractNumId w:val="19"/>
  </w:num>
  <w:num w:numId="6" w16cid:durableId="1851407823">
    <w:abstractNumId w:val="14"/>
  </w:num>
  <w:num w:numId="7" w16cid:durableId="1422680437">
    <w:abstractNumId w:val="8"/>
  </w:num>
  <w:num w:numId="8" w16cid:durableId="1866550772">
    <w:abstractNumId w:val="3"/>
  </w:num>
  <w:num w:numId="9" w16cid:durableId="1309435441">
    <w:abstractNumId w:val="9"/>
  </w:num>
  <w:num w:numId="10" w16cid:durableId="220676385">
    <w:abstractNumId w:val="17"/>
  </w:num>
  <w:num w:numId="11" w16cid:durableId="1454665741">
    <w:abstractNumId w:val="27"/>
  </w:num>
  <w:num w:numId="12" w16cid:durableId="1195773023">
    <w:abstractNumId w:val="12"/>
  </w:num>
  <w:num w:numId="13" w16cid:durableId="1555194750">
    <w:abstractNumId w:val="13"/>
  </w:num>
  <w:num w:numId="14" w16cid:durableId="930314268">
    <w:abstractNumId w:val="7"/>
  </w:num>
  <w:num w:numId="15" w16cid:durableId="1745755980">
    <w:abstractNumId w:val="20"/>
  </w:num>
  <w:num w:numId="16" w16cid:durableId="583880914">
    <w:abstractNumId w:val="22"/>
  </w:num>
  <w:num w:numId="17" w16cid:durableId="135028030">
    <w:abstractNumId w:val="18"/>
  </w:num>
  <w:num w:numId="18" w16cid:durableId="2054650438">
    <w:abstractNumId w:val="31"/>
  </w:num>
  <w:num w:numId="19" w16cid:durableId="984431700">
    <w:abstractNumId w:val="16"/>
  </w:num>
  <w:num w:numId="20" w16cid:durableId="171141485">
    <w:abstractNumId w:val="1"/>
  </w:num>
  <w:num w:numId="21" w16cid:durableId="1125585274">
    <w:abstractNumId w:val="11"/>
  </w:num>
  <w:num w:numId="22" w16cid:durableId="1843735616">
    <w:abstractNumId w:val="32"/>
  </w:num>
  <w:num w:numId="23" w16cid:durableId="1017654479">
    <w:abstractNumId w:val="21"/>
  </w:num>
  <w:num w:numId="24" w16cid:durableId="1705327219">
    <w:abstractNumId w:val="6"/>
  </w:num>
  <w:num w:numId="25" w16cid:durableId="1630357123">
    <w:abstractNumId w:val="28"/>
  </w:num>
  <w:num w:numId="26" w16cid:durableId="3095481">
    <w:abstractNumId w:val="30"/>
  </w:num>
  <w:num w:numId="27" w16cid:durableId="690759394">
    <w:abstractNumId w:val="2"/>
  </w:num>
  <w:num w:numId="28" w16cid:durableId="1586380340">
    <w:abstractNumId w:val="4"/>
  </w:num>
  <w:num w:numId="29" w16cid:durableId="117602168">
    <w:abstractNumId w:val="15"/>
  </w:num>
  <w:num w:numId="30" w16cid:durableId="163280121">
    <w:abstractNumId w:val="26"/>
  </w:num>
  <w:num w:numId="31" w16cid:durableId="439641640">
    <w:abstractNumId w:val="23"/>
  </w:num>
  <w:num w:numId="32" w16cid:durableId="271716820">
    <w:abstractNumId w:val="10"/>
  </w:num>
  <w:num w:numId="33" w16cid:durableId="1943031620">
    <w:abstractNumId w:val="25"/>
  </w:num>
  <w:num w:numId="34" w16cid:durableId="461267154">
    <w:abstractNumId w:val="29"/>
  </w:num>
  <w:num w:numId="35" w16cid:durableId="1386443078">
    <w:abstractNumId w:val="29"/>
  </w:num>
  <w:num w:numId="36" w16cid:durableId="545021107">
    <w:abstractNumId w:val="29"/>
  </w:num>
  <w:num w:numId="37" w16cid:durableId="997151602">
    <w:abstractNumId w:val="29"/>
  </w:num>
  <w:num w:numId="38" w16cid:durableId="292251747">
    <w:abstractNumId w:val="29"/>
  </w:num>
  <w:num w:numId="39" w16cid:durableId="893085025">
    <w:abstractNumId w:val="29"/>
  </w:num>
  <w:num w:numId="40" w16cid:durableId="254438448">
    <w:abstractNumId w:val="29"/>
  </w:num>
  <w:num w:numId="41" w16cid:durableId="1902212462">
    <w:abstractNumId w:val="29"/>
  </w:num>
  <w:num w:numId="42" w16cid:durableId="1818565971">
    <w:abstractNumId w:val="29"/>
  </w:num>
  <w:num w:numId="43" w16cid:durableId="1265311323">
    <w:abstractNumId w:val="29"/>
  </w:num>
  <w:num w:numId="44" w16cid:durableId="19284001">
    <w:abstractNumId w:val="29"/>
  </w:num>
  <w:num w:numId="45" w16cid:durableId="1576429406">
    <w:abstractNumId w:val="22"/>
  </w:num>
  <w:num w:numId="46" w16cid:durableId="693186716">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attachedTemplate r:id="rId1"/>
  <w:documentProtection w:edit="forms" w:enforcement="1"/>
  <w:defaultTabStop w:val="420"/>
  <w:drawingGridHorizontalSpacing w:val="105"/>
  <w:drawingGridVerticalSpacing w:val="156"/>
  <w:noPunctuationKerning/>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0441"/>
    <w:rsid w:val="0000040A"/>
    <w:rsid w:val="00000A94"/>
    <w:rsid w:val="00001972"/>
    <w:rsid w:val="00001D9A"/>
    <w:rsid w:val="00002EB3"/>
    <w:rsid w:val="0000509C"/>
    <w:rsid w:val="00007B3A"/>
    <w:rsid w:val="000107E0"/>
    <w:rsid w:val="00011FDE"/>
    <w:rsid w:val="00012FFD"/>
    <w:rsid w:val="00014162"/>
    <w:rsid w:val="00014340"/>
    <w:rsid w:val="00016A9C"/>
    <w:rsid w:val="00022184"/>
    <w:rsid w:val="00022762"/>
    <w:rsid w:val="000238E0"/>
    <w:rsid w:val="00023D18"/>
    <w:rsid w:val="000249DB"/>
    <w:rsid w:val="0002595E"/>
    <w:rsid w:val="000303C3"/>
    <w:rsid w:val="00030D36"/>
    <w:rsid w:val="000331D3"/>
    <w:rsid w:val="000346A5"/>
    <w:rsid w:val="000359C3"/>
    <w:rsid w:val="00035A7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29C8"/>
    <w:rsid w:val="0006357D"/>
    <w:rsid w:val="00067F1E"/>
    <w:rsid w:val="00071CC0"/>
    <w:rsid w:val="00073C8C"/>
    <w:rsid w:val="00077B64"/>
    <w:rsid w:val="00080A1C"/>
    <w:rsid w:val="00082317"/>
    <w:rsid w:val="000826AA"/>
    <w:rsid w:val="00083C13"/>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5DB"/>
    <w:rsid w:val="000B060F"/>
    <w:rsid w:val="000B1592"/>
    <w:rsid w:val="000B1FF2"/>
    <w:rsid w:val="000B3CDA"/>
    <w:rsid w:val="000B6A0B"/>
    <w:rsid w:val="000C0F6C"/>
    <w:rsid w:val="000C11DB"/>
    <w:rsid w:val="000C1492"/>
    <w:rsid w:val="000C2FBD"/>
    <w:rsid w:val="000C4B41"/>
    <w:rsid w:val="000C57D6"/>
    <w:rsid w:val="000C7666"/>
    <w:rsid w:val="000D0A9C"/>
    <w:rsid w:val="000D1795"/>
    <w:rsid w:val="000D329A"/>
    <w:rsid w:val="000D43C2"/>
    <w:rsid w:val="000D4B9C"/>
    <w:rsid w:val="000D4E90"/>
    <w:rsid w:val="000D4EB6"/>
    <w:rsid w:val="000D5023"/>
    <w:rsid w:val="000D753B"/>
    <w:rsid w:val="000E4C9E"/>
    <w:rsid w:val="000E6FD7"/>
    <w:rsid w:val="000F06E1"/>
    <w:rsid w:val="000F0E3C"/>
    <w:rsid w:val="000F19D5"/>
    <w:rsid w:val="000F4AEA"/>
    <w:rsid w:val="000F67E9"/>
    <w:rsid w:val="00104926"/>
    <w:rsid w:val="00113B1E"/>
    <w:rsid w:val="0011711C"/>
    <w:rsid w:val="00124E4F"/>
    <w:rsid w:val="001260B7"/>
    <w:rsid w:val="001265CB"/>
    <w:rsid w:val="001321C6"/>
    <w:rsid w:val="001325C4"/>
    <w:rsid w:val="00133010"/>
    <w:rsid w:val="001338EE"/>
    <w:rsid w:val="00133AAE"/>
    <w:rsid w:val="00135323"/>
    <w:rsid w:val="001356C4"/>
    <w:rsid w:val="00141114"/>
    <w:rsid w:val="0014144F"/>
    <w:rsid w:val="00142969"/>
    <w:rsid w:val="0014405C"/>
    <w:rsid w:val="001457E7"/>
    <w:rsid w:val="00145D9D"/>
    <w:rsid w:val="00146388"/>
    <w:rsid w:val="00150488"/>
    <w:rsid w:val="001529E5"/>
    <w:rsid w:val="00153C7E"/>
    <w:rsid w:val="00156B25"/>
    <w:rsid w:val="00156E1A"/>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4115"/>
    <w:rsid w:val="001852C9"/>
    <w:rsid w:val="00190087"/>
    <w:rsid w:val="00190AB7"/>
    <w:rsid w:val="001913C4"/>
    <w:rsid w:val="0019348F"/>
    <w:rsid w:val="00193A07"/>
    <w:rsid w:val="00194C95"/>
    <w:rsid w:val="00195C34"/>
    <w:rsid w:val="001A1A53"/>
    <w:rsid w:val="001A234A"/>
    <w:rsid w:val="001B06E8"/>
    <w:rsid w:val="001B65DB"/>
    <w:rsid w:val="001B71D0"/>
    <w:rsid w:val="001B71EE"/>
    <w:rsid w:val="001C04A8"/>
    <w:rsid w:val="001C2C03"/>
    <w:rsid w:val="001C42F7"/>
    <w:rsid w:val="001C49E5"/>
    <w:rsid w:val="001C680C"/>
    <w:rsid w:val="001C7FEA"/>
    <w:rsid w:val="001D0499"/>
    <w:rsid w:val="001D0A7E"/>
    <w:rsid w:val="001D0BBE"/>
    <w:rsid w:val="001D0ED4"/>
    <w:rsid w:val="001D1418"/>
    <w:rsid w:val="001D212F"/>
    <w:rsid w:val="001D29D7"/>
    <w:rsid w:val="001D2DE7"/>
    <w:rsid w:val="001D411C"/>
    <w:rsid w:val="001E1B6A"/>
    <w:rsid w:val="001E2484"/>
    <w:rsid w:val="001E3CC4"/>
    <w:rsid w:val="001E4882"/>
    <w:rsid w:val="001E5F01"/>
    <w:rsid w:val="001E73AB"/>
    <w:rsid w:val="001F092D"/>
    <w:rsid w:val="001F143A"/>
    <w:rsid w:val="001F1605"/>
    <w:rsid w:val="001F2073"/>
    <w:rsid w:val="001F2508"/>
    <w:rsid w:val="001F4816"/>
    <w:rsid w:val="001F4C0F"/>
    <w:rsid w:val="001F69B4"/>
    <w:rsid w:val="001F77C7"/>
    <w:rsid w:val="00200183"/>
    <w:rsid w:val="0020107D"/>
    <w:rsid w:val="00202AA4"/>
    <w:rsid w:val="002031F7"/>
    <w:rsid w:val="002040E6"/>
    <w:rsid w:val="0020527B"/>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94F"/>
    <w:rsid w:val="002563B9"/>
    <w:rsid w:val="0026148A"/>
    <w:rsid w:val="00262696"/>
    <w:rsid w:val="002643C3"/>
    <w:rsid w:val="00264A0C"/>
    <w:rsid w:val="00267EF4"/>
    <w:rsid w:val="00270CB8"/>
    <w:rsid w:val="00272B08"/>
    <w:rsid w:val="00275F15"/>
    <w:rsid w:val="00280681"/>
    <w:rsid w:val="00281BB8"/>
    <w:rsid w:val="00281E9E"/>
    <w:rsid w:val="00285170"/>
    <w:rsid w:val="00285361"/>
    <w:rsid w:val="00292D6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F44"/>
    <w:rsid w:val="002B0C40"/>
    <w:rsid w:val="002B1966"/>
    <w:rsid w:val="002B4508"/>
    <w:rsid w:val="002B4B98"/>
    <w:rsid w:val="002B5779"/>
    <w:rsid w:val="002B7332"/>
    <w:rsid w:val="002B7F51"/>
    <w:rsid w:val="002C09E7"/>
    <w:rsid w:val="002C3F07"/>
    <w:rsid w:val="002C5278"/>
    <w:rsid w:val="002C7EBB"/>
    <w:rsid w:val="002D06C1"/>
    <w:rsid w:val="002D42B5"/>
    <w:rsid w:val="002D4F1A"/>
    <w:rsid w:val="002D6EC6"/>
    <w:rsid w:val="002D79AC"/>
    <w:rsid w:val="002D7EAD"/>
    <w:rsid w:val="002E039D"/>
    <w:rsid w:val="002E4D5A"/>
    <w:rsid w:val="002E6326"/>
    <w:rsid w:val="002E7A85"/>
    <w:rsid w:val="002F30E0"/>
    <w:rsid w:val="002F35E4"/>
    <w:rsid w:val="002F3730"/>
    <w:rsid w:val="002F38E1"/>
    <w:rsid w:val="002F7AF6"/>
    <w:rsid w:val="00300E63"/>
    <w:rsid w:val="00302F5F"/>
    <w:rsid w:val="0030441D"/>
    <w:rsid w:val="00306063"/>
    <w:rsid w:val="00313B85"/>
    <w:rsid w:val="00317988"/>
    <w:rsid w:val="003221B4"/>
    <w:rsid w:val="00322E62"/>
    <w:rsid w:val="00324EDD"/>
    <w:rsid w:val="003300EA"/>
    <w:rsid w:val="00336C64"/>
    <w:rsid w:val="00337162"/>
    <w:rsid w:val="00337167"/>
    <w:rsid w:val="0034194F"/>
    <w:rsid w:val="00344605"/>
    <w:rsid w:val="003474AA"/>
    <w:rsid w:val="00350D1D"/>
    <w:rsid w:val="0035104E"/>
    <w:rsid w:val="00352C83"/>
    <w:rsid w:val="003615D2"/>
    <w:rsid w:val="00362A3C"/>
    <w:rsid w:val="0036429C"/>
    <w:rsid w:val="00364A53"/>
    <w:rsid w:val="003654CB"/>
    <w:rsid w:val="00365F86"/>
    <w:rsid w:val="00365F87"/>
    <w:rsid w:val="003705F4"/>
    <w:rsid w:val="00370D58"/>
    <w:rsid w:val="00371316"/>
    <w:rsid w:val="00372722"/>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582"/>
    <w:rsid w:val="003A4077"/>
    <w:rsid w:val="003B09AD"/>
    <w:rsid w:val="003B1F18"/>
    <w:rsid w:val="003B5BF0"/>
    <w:rsid w:val="003B60BF"/>
    <w:rsid w:val="003B6BE3"/>
    <w:rsid w:val="003C010C"/>
    <w:rsid w:val="003C0239"/>
    <w:rsid w:val="003C0A6C"/>
    <w:rsid w:val="003C4C2C"/>
    <w:rsid w:val="003C5A43"/>
    <w:rsid w:val="003D0519"/>
    <w:rsid w:val="003D0FF6"/>
    <w:rsid w:val="003D262C"/>
    <w:rsid w:val="003D6D61"/>
    <w:rsid w:val="003E091D"/>
    <w:rsid w:val="003E1C53"/>
    <w:rsid w:val="003E2A69"/>
    <w:rsid w:val="003E2D49"/>
    <w:rsid w:val="003E2FD4"/>
    <w:rsid w:val="003E49F6"/>
    <w:rsid w:val="003F0841"/>
    <w:rsid w:val="003F23D3"/>
    <w:rsid w:val="003F3F08"/>
    <w:rsid w:val="003F49F1"/>
    <w:rsid w:val="003F5675"/>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56542"/>
    <w:rsid w:val="00463B77"/>
    <w:rsid w:val="00463C7B"/>
    <w:rsid w:val="00463F4E"/>
    <w:rsid w:val="004644A6"/>
    <w:rsid w:val="004659BD"/>
    <w:rsid w:val="00470775"/>
    <w:rsid w:val="004746B1"/>
    <w:rsid w:val="0047583F"/>
    <w:rsid w:val="00484936"/>
    <w:rsid w:val="00485C89"/>
    <w:rsid w:val="00486BE3"/>
    <w:rsid w:val="004905E4"/>
    <w:rsid w:val="00490A89"/>
    <w:rsid w:val="00490AB4"/>
    <w:rsid w:val="00492F02"/>
    <w:rsid w:val="004939AE"/>
    <w:rsid w:val="004A12DF"/>
    <w:rsid w:val="004A1BA8"/>
    <w:rsid w:val="004A4B57"/>
    <w:rsid w:val="004A58C9"/>
    <w:rsid w:val="004A63FA"/>
    <w:rsid w:val="004B2701"/>
    <w:rsid w:val="004B2E1B"/>
    <w:rsid w:val="004B2E5D"/>
    <w:rsid w:val="004B3E93"/>
    <w:rsid w:val="004C1FBC"/>
    <w:rsid w:val="004C3F1D"/>
    <w:rsid w:val="004C458D"/>
    <w:rsid w:val="004C7556"/>
    <w:rsid w:val="004C7E9D"/>
    <w:rsid w:val="004C7F67"/>
    <w:rsid w:val="004D076D"/>
    <w:rsid w:val="004D0EF1"/>
    <w:rsid w:val="004D2253"/>
    <w:rsid w:val="004D4406"/>
    <w:rsid w:val="004D4CD7"/>
    <w:rsid w:val="004D7C42"/>
    <w:rsid w:val="004E0465"/>
    <w:rsid w:val="004E0670"/>
    <w:rsid w:val="004E127B"/>
    <w:rsid w:val="004E1C0A"/>
    <w:rsid w:val="004E30C5"/>
    <w:rsid w:val="004E4AA5"/>
    <w:rsid w:val="004E4AEE"/>
    <w:rsid w:val="004E59E3"/>
    <w:rsid w:val="004E67C0"/>
    <w:rsid w:val="004F391A"/>
    <w:rsid w:val="004F3CFB"/>
    <w:rsid w:val="004F592D"/>
    <w:rsid w:val="004F6456"/>
    <w:rsid w:val="004F696E"/>
    <w:rsid w:val="004F6C71"/>
    <w:rsid w:val="00501139"/>
    <w:rsid w:val="0050363E"/>
    <w:rsid w:val="005039BC"/>
    <w:rsid w:val="005043BB"/>
    <w:rsid w:val="00504A3D"/>
    <w:rsid w:val="00505767"/>
    <w:rsid w:val="005073F0"/>
    <w:rsid w:val="00510A7B"/>
    <w:rsid w:val="00512F6E"/>
    <w:rsid w:val="00513038"/>
    <w:rsid w:val="005140AD"/>
    <w:rsid w:val="00514174"/>
    <w:rsid w:val="00516088"/>
    <w:rsid w:val="00516B0B"/>
    <w:rsid w:val="00521E21"/>
    <w:rsid w:val="005220EC"/>
    <w:rsid w:val="00523F95"/>
    <w:rsid w:val="00524D65"/>
    <w:rsid w:val="005253E3"/>
    <w:rsid w:val="00525B16"/>
    <w:rsid w:val="00533D04"/>
    <w:rsid w:val="00534804"/>
    <w:rsid w:val="00534BDF"/>
    <w:rsid w:val="005354EA"/>
    <w:rsid w:val="00535EC4"/>
    <w:rsid w:val="00535ED9"/>
    <w:rsid w:val="0053692B"/>
    <w:rsid w:val="00541853"/>
    <w:rsid w:val="00543BDA"/>
    <w:rsid w:val="005441CC"/>
    <w:rsid w:val="00544D41"/>
    <w:rsid w:val="005479DA"/>
    <w:rsid w:val="00547BCC"/>
    <w:rsid w:val="0055013B"/>
    <w:rsid w:val="00551B78"/>
    <w:rsid w:val="00551F6F"/>
    <w:rsid w:val="00555044"/>
    <w:rsid w:val="0056028D"/>
    <w:rsid w:val="00561475"/>
    <w:rsid w:val="00564839"/>
    <w:rsid w:val="0056487B"/>
    <w:rsid w:val="00564FB9"/>
    <w:rsid w:val="00573D9E"/>
    <w:rsid w:val="005801E3"/>
    <w:rsid w:val="005807B4"/>
    <w:rsid w:val="00581802"/>
    <w:rsid w:val="005836A8"/>
    <w:rsid w:val="00584262"/>
    <w:rsid w:val="00584EE5"/>
    <w:rsid w:val="00586630"/>
    <w:rsid w:val="00587ADD"/>
    <w:rsid w:val="00593B62"/>
    <w:rsid w:val="005947AA"/>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2A2F"/>
    <w:rsid w:val="005C5F21"/>
    <w:rsid w:val="005C7156"/>
    <w:rsid w:val="005C7C35"/>
    <w:rsid w:val="005D0C75"/>
    <w:rsid w:val="005D4171"/>
    <w:rsid w:val="005D6A95"/>
    <w:rsid w:val="005D6B2C"/>
    <w:rsid w:val="005D6D9C"/>
    <w:rsid w:val="005E0441"/>
    <w:rsid w:val="005E2335"/>
    <w:rsid w:val="005E34CA"/>
    <w:rsid w:val="005E3C18"/>
    <w:rsid w:val="005E669A"/>
    <w:rsid w:val="005E7881"/>
    <w:rsid w:val="005E78E0"/>
    <w:rsid w:val="005F0D9C"/>
    <w:rsid w:val="005F2431"/>
    <w:rsid w:val="005F284E"/>
    <w:rsid w:val="005F46B4"/>
    <w:rsid w:val="006003FF"/>
    <w:rsid w:val="006015CE"/>
    <w:rsid w:val="00604784"/>
    <w:rsid w:val="00606419"/>
    <w:rsid w:val="00607D29"/>
    <w:rsid w:val="00612952"/>
    <w:rsid w:val="00614CC1"/>
    <w:rsid w:val="00615A9D"/>
    <w:rsid w:val="00617387"/>
    <w:rsid w:val="006252D8"/>
    <w:rsid w:val="006259BC"/>
    <w:rsid w:val="0062636B"/>
    <w:rsid w:val="00632182"/>
    <w:rsid w:val="00632AE0"/>
    <w:rsid w:val="00633C17"/>
    <w:rsid w:val="00636E3E"/>
    <w:rsid w:val="006379F7"/>
    <w:rsid w:val="00637E4D"/>
    <w:rsid w:val="00640620"/>
    <w:rsid w:val="00641A1F"/>
    <w:rsid w:val="00645904"/>
    <w:rsid w:val="00650CF1"/>
    <w:rsid w:val="00651ACB"/>
    <w:rsid w:val="00651C47"/>
    <w:rsid w:val="00652AB2"/>
    <w:rsid w:val="00654EC0"/>
    <w:rsid w:val="00654F0C"/>
    <w:rsid w:val="0065525B"/>
    <w:rsid w:val="00655D4F"/>
    <w:rsid w:val="00663E94"/>
    <w:rsid w:val="006640E5"/>
    <w:rsid w:val="006646F1"/>
    <w:rsid w:val="00664929"/>
    <w:rsid w:val="00664F62"/>
    <w:rsid w:val="006655E1"/>
    <w:rsid w:val="00665CED"/>
    <w:rsid w:val="00672060"/>
    <w:rsid w:val="00672BFD"/>
    <w:rsid w:val="006770F4"/>
    <w:rsid w:val="00677A84"/>
    <w:rsid w:val="0068026D"/>
    <w:rsid w:val="00680A27"/>
    <w:rsid w:val="006816A4"/>
    <w:rsid w:val="006819B8"/>
    <w:rsid w:val="006840A6"/>
    <w:rsid w:val="006850CD"/>
    <w:rsid w:val="00685402"/>
    <w:rsid w:val="00685AAB"/>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B31"/>
    <w:rsid w:val="006C6DD0"/>
    <w:rsid w:val="006D04EA"/>
    <w:rsid w:val="006D16C4"/>
    <w:rsid w:val="006D3E96"/>
    <w:rsid w:val="006D4515"/>
    <w:rsid w:val="006D4BB1"/>
    <w:rsid w:val="006D6593"/>
    <w:rsid w:val="006F0243"/>
    <w:rsid w:val="006F03A8"/>
    <w:rsid w:val="006F2ACA"/>
    <w:rsid w:val="006F2ADC"/>
    <w:rsid w:val="006F2BFE"/>
    <w:rsid w:val="006F31E9"/>
    <w:rsid w:val="006F6284"/>
    <w:rsid w:val="007002C5"/>
    <w:rsid w:val="00704387"/>
    <w:rsid w:val="00706E1B"/>
    <w:rsid w:val="00707669"/>
    <w:rsid w:val="00711CBA"/>
    <w:rsid w:val="00711FB5"/>
    <w:rsid w:val="00712A01"/>
    <w:rsid w:val="00714F58"/>
    <w:rsid w:val="00722FBF"/>
    <w:rsid w:val="00722FC2"/>
    <w:rsid w:val="00725949"/>
    <w:rsid w:val="0072783C"/>
    <w:rsid w:val="00727FA2"/>
    <w:rsid w:val="007321E7"/>
    <w:rsid w:val="007322D9"/>
    <w:rsid w:val="00732BC0"/>
    <w:rsid w:val="0073720F"/>
    <w:rsid w:val="00737796"/>
    <w:rsid w:val="0074107C"/>
    <w:rsid w:val="0074165C"/>
    <w:rsid w:val="007432CA"/>
    <w:rsid w:val="007439EB"/>
    <w:rsid w:val="00743CB4"/>
    <w:rsid w:val="00743F0A"/>
    <w:rsid w:val="007444E8"/>
    <w:rsid w:val="0074548E"/>
    <w:rsid w:val="00745773"/>
    <w:rsid w:val="00746800"/>
    <w:rsid w:val="007501A8"/>
    <w:rsid w:val="00750EE1"/>
    <w:rsid w:val="00752B4D"/>
    <w:rsid w:val="00755402"/>
    <w:rsid w:val="00756B26"/>
    <w:rsid w:val="00756EDF"/>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7FFA"/>
    <w:rsid w:val="007B04EB"/>
    <w:rsid w:val="007B0D4F"/>
    <w:rsid w:val="007B5A3D"/>
    <w:rsid w:val="007B5B95"/>
    <w:rsid w:val="007B5F41"/>
    <w:rsid w:val="007B68EA"/>
    <w:rsid w:val="007C2D89"/>
    <w:rsid w:val="007C4593"/>
    <w:rsid w:val="007C5309"/>
    <w:rsid w:val="007C6069"/>
    <w:rsid w:val="007D06C4"/>
    <w:rsid w:val="007D1352"/>
    <w:rsid w:val="007D2508"/>
    <w:rsid w:val="007D346A"/>
    <w:rsid w:val="007D58DC"/>
    <w:rsid w:val="007D6518"/>
    <w:rsid w:val="007D76BD"/>
    <w:rsid w:val="007E0BF1"/>
    <w:rsid w:val="007F0ED8"/>
    <w:rsid w:val="007F0F63"/>
    <w:rsid w:val="007F75CE"/>
    <w:rsid w:val="008013A4"/>
    <w:rsid w:val="008027CE"/>
    <w:rsid w:val="00802F42"/>
    <w:rsid w:val="00804383"/>
    <w:rsid w:val="00804BB7"/>
    <w:rsid w:val="00810257"/>
    <w:rsid w:val="008104F5"/>
    <w:rsid w:val="00811072"/>
    <w:rsid w:val="00811369"/>
    <w:rsid w:val="00812181"/>
    <w:rsid w:val="00815419"/>
    <w:rsid w:val="008163C8"/>
    <w:rsid w:val="00817325"/>
    <w:rsid w:val="008209E6"/>
    <w:rsid w:val="00823303"/>
    <w:rsid w:val="008233B2"/>
    <w:rsid w:val="00823A9F"/>
    <w:rsid w:val="00823C85"/>
    <w:rsid w:val="00825138"/>
    <w:rsid w:val="008269DD"/>
    <w:rsid w:val="00830621"/>
    <w:rsid w:val="0083348C"/>
    <w:rsid w:val="0083623F"/>
    <w:rsid w:val="008373D3"/>
    <w:rsid w:val="00840617"/>
    <w:rsid w:val="00842A47"/>
    <w:rsid w:val="00843C13"/>
    <w:rsid w:val="008454F8"/>
    <w:rsid w:val="0085173A"/>
    <w:rsid w:val="00854798"/>
    <w:rsid w:val="008603CE"/>
    <w:rsid w:val="008620FC"/>
    <w:rsid w:val="008627A5"/>
    <w:rsid w:val="00863E05"/>
    <w:rsid w:val="00865ACA"/>
    <w:rsid w:val="00865D28"/>
    <w:rsid w:val="00865F85"/>
    <w:rsid w:val="00866E41"/>
    <w:rsid w:val="00867C10"/>
    <w:rsid w:val="00870439"/>
    <w:rsid w:val="00870DA1"/>
    <w:rsid w:val="00883F93"/>
    <w:rsid w:val="00884DB3"/>
    <w:rsid w:val="00885A9D"/>
    <w:rsid w:val="008864F6"/>
    <w:rsid w:val="0089049D"/>
    <w:rsid w:val="00892650"/>
    <w:rsid w:val="008928C9"/>
    <w:rsid w:val="008938DC"/>
    <w:rsid w:val="00893FD1"/>
    <w:rsid w:val="00894836"/>
    <w:rsid w:val="00895172"/>
    <w:rsid w:val="00895680"/>
    <w:rsid w:val="00896DFF"/>
    <w:rsid w:val="0089762C"/>
    <w:rsid w:val="008A1893"/>
    <w:rsid w:val="008A3E33"/>
    <w:rsid w:val="008A769A"/>
    <w:rsid w:val="008B0C9C"/>
    <w:rsid w:val="008B166D"/>
    <w:rsid w:val="008B17F4"/>
    <w:rsid w:val="008B3615"/>
    <w:rsid w:val="008B4AC4"/>
    <w:rsid w:val="008B50C8"/>
    <w:rsid w:val="008B5281"/>
    <w:rsid w:val="008B53BC"/>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3ECB"/>
    <w:rsid w:val="009062E6"/>
    <w:rsid w:val="00911BE5"/>
    <w:rsid w:val="00913CA9"/>
    <w:rsid w:val="009145AE"/>
    <w:rsid w:val="009146CE"/>
    <w:rsid w:val="00914CA7"/>
    <w:rsid w:val="00915C3E"/>
    <w:rsid w:val="009161A8"/>
    <w:rsid w:val="009162DA"/>
    <w:rsid w:val="009245F5"/>
    <w:rsid w:val="009249EC"/>
    <w:rsid w:val="009273B3"/>
    <w:rsid w:val="009305B5"/>
    <w:rsid w:val="009407C3"/>
    <w:rsid w:val="009429D5"/>
    <w:rsid w:val="00942BF1"/>
    <w:rsid w:val="00945180"/>
    <w:rsid w:val="00945428"/>
    <w:rsid w:val="0094607B"/>
    <w:rsid w:val="00953604"/>
    <w:rsid w:val="00960AA1"/>
    <w:rsid w:val="009610DC"/>
    <w:rsid w:val="00961490"/>
    <w:rsid w:val="0096381A"/>
    <w:rsid w:val="00965E04"/>
    <w:rsid w:val="009674AD"/>
    <w:rsid w:val="009677F5"/>
    <w:rsid w:val="00970CDC"/>
    <w:rsid w:val="00972911"/>
    <w:rsid w:val="00977010"/>
    <w:rsid w:val="00977D02"/>
    <w:rsid w:val="009809BB"/>
    <w:rsid w:val="0098364B"/>
    <w:rsid w:val="00987F0B"/>
    <w:rsid w:val="009911AF"/>
    <w:rsid w:val="00991875"/>
    <w:rsid w:val="00991F92"/>
    <w:rsid w:val="00992985"/>
    <w:rsid w:val="00993889"/>
    <w:rsid w:val="0099551B"/>
    <w:rsid w:val="00997BF1"/>
    <w:rsid w:val="009A089C"/>
    <w:rsid w:val="009A118E"/>
    <w:rsid w:val="009A21CD"/>
    <w:rsid w:val="009A278C"/>
    <w:rsid w:val="009A2BC2"/>
    <w:rsid w:val="009A3E73"/>
    <w:rsid w:val="009A42C1"/>
    <w:rsid w:val="009A5429"/>
    <w:rsid w:val="009A72AD"/>
    <w:rsid w:val="009B09E0"/>
    <w:rsid w:val="009B0BC5"/>
    <w:rsid w:val="009B1247"/>
    <w:rsid w:val="009B6029"/>
    <w:rsid w:val="009B6971"/>
    <w:rsid w:val="009C27F1"/>
    <w:rsid w:val="009C3152"/>
    <w:rsid w:val="009C4CFA"/>
    <w:rsid w:val="009C5070"/>
    <w:rsid w:val="009D112C"/>
    <w:rsid w:val="009D47FA"/>
    <w:rsid w:val="009D50D2"/>
    <w:rsid w:val="009D6BCA"/>
    <w:rsid w:val="009E0F62"/>
    <w:rsid w:val="009E4A58"/>
    <w:rsid w:val="009E5A2D"/>
    <w:rsid w:val="009E5AB2"/>
    <w:rsid w:val="009E6219"/>
    <w:rsid w:val="009F03B3"/>
    <w:rsid w:val="009F0B5D"/>
    <w:rsid w:val="009F51BC"/>
    <w:rsid w:val="00A01757"/>
    <w:rsid w:val="00A028C0"/>
    <w:rsid w:val="00A02BAE"/>
    <w:rsid w:val="00A062C6"/>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40091"/>
    <w:rsid w:val="00A4030F"/>
    <w:rsid w:val="00A41C79"/>
    <w:rsid w:val="00A41CB5"/>
    <w:rsid w:val="00A42CDF"/>
    <w:rsid w:val="00A4300E"/>
    <w:rsid w:val="00A4452E"/>
    <w:rsid w:val="00A4472C"/>
    <w:rsid w:val="00A44E69"/>
    <w:rsid w:val="00A4661E"/>
    <w:rsid w:val="00A5179F"/>
    <w:rsid w:val="00A55BD6"/>
    <w:rsid w:val="00A55D50"/>
    <w:rsid w:val="00A57142"/>
    <w:rsid w:val="00A60323"/>
    <w:rsid w:val="00A648CD"/>
    <w:rsid w:val="00A6537A"/>
    <w:rsid w:val="00A67866"/>
    <w:rsid w:val="00A70B07"/>
    <w:rsid w:val="00A723F8"/>
    <w:rsid w:val="00A741C4"/>
    <w:rsid w:val="00A77CCB"/>
    <w:rsid w:val="00A83D8D"/>
    <w:rsid w:val="00A8446B"/>
    <w:rsid w:val="00A8473F"/>
    <w:rsid w:val="00A862D6"/>
    <w:rsid w:val="00A865F4"/>
    <w:rsid w:val="00A8715E"/>
    <w:rsid w:val="00A9295B"/>
    <w:rsid w:val="00A9302B"/>
    <w:rsid w:val="00A93B09"/>
    <w:rsid w:val="00A94399"/>
    <w:rsid w:val="00A952D7"/>
    <w:rsid w:val="00A963F7"/>
    <w:rsid w:val="00A96AD8"/>
    <w:rsid w:val="00AA052C"/>
    <w:rsid w:val="00AA1E45"/>
    <w:rsid w:val="00AA4286"/>
    <w:rsid w:val="00AA456B"/>
    <w:rsid w:val="00AA5674"/>
    <w:rsid w:val="00AA57F5"/>
    <w:rsid w:val="00AA672E"/>
    <w:rsid w:val="00AA6EC9"/>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D766C"/>
    <w:rsid w:val="00AE070A"/>
    <w:rsid w:val="00AE101C"/>
    <w:rsid w:val="00AE5EB4"/>
    <w:rsid w:val="00AF0C18"/>
    <w:rsid w:val="00AF47C5"/>
    <w:rsid w:val="00AF5398"/>
    <w:rsid w:val="00B0279B"/>
    <w:rsid w:val="00B049AF"/>
    <w:rsid w:val="00B068CB"/>
    <w:rsid w:val="00B07242"/>
    <w:rsid w:val="00B10534"/>
    <w:rsid w:val="00B113DB"/>
    <w:rsid w:val="00B11D8A"/>
    <w:rsid w:val="00B12981"/>
    <w:rsid w:val="00B147DD"/>
    <w:rsid w:val="00B156FD"/>
    <w:rsid w:val="00B21F61"/>
    <w:rsid w:val="00B261F1"/>
    <w:rsid w:val="00B265BC"/>
    <w:rsid w:val="00B27E36"/>
    <w:rsid w:val="00B31FB1"/>
    <w:rsid w:val="00B33952"/>
    <w:rsid w:val="00B33C5E"/>
    <w:rsid w:val="00B342F4"/>
    <w:rsid w:val="00B34369"/>
    <w:rsid w:val="00B34DC2"/>
    <w:rsid w:val="00B378E5"/>
    <w:rsid w:val="00B4346D"/>
    <w:rsid w:val="00B440F4"/>
    <w:rsid w:val="00B442EC"/>
    <w:rsid w:val="00B447A5"/>
    <w:rsid w:val="00B4654C"/>
    <w:rsid w:val="00B47293"/>
    <w:rsid w:val="00B50E50"/>
    <w:rsid w:val="00B52120"/>
    <w:rsid w:val="00B54ABC"/>
    <w:rsid w:val="00B56FBE"/>
    <w:rsid w:val="00B62B58"/>
    <w:rsid w:val="00B65149"/>
    <w:rsid w:val="00B66567"/>
    <w:rsid w:val="00B66F52"/>
    <w:rsid w:val="00B66FE5"/>
    <w:rsid w:val="00B67760"/>
    <w:rsid w:val="00B72880"/>
    <w:rsid w:val="00B758BF"/>
    <w:rsid w:val="00B827A6"/>
    <w:rsid w:val="00B831CE"/>
    <w:rsid w:val="00B832C0"/>
    <w:rsid w:val="00B837C3"/>
    <w:rsid w:val="00B86677"/>
    <w:rsid w:val="00B87131"/>
    <w:rsid w:val="00B939B1"/>
    <w:rsid w:val="00B96D40"/>
    <w:rsid w:val="00B97386"/>
    <w:rsid w:val="00BA263B"/>
    <w:rsid w:val="00BA42B2"/>
    <w:rsid w:val="00BA58D4"/>
    <w:rsid w:val="00BA5B9E"/>
    <w:rsid w:val="00BA7C9A"/>
    <w:rsid w:val="00BB084B"/>
    <w:rsid w:val="00BB4C06"/>
    <w:rsid w:val="00BB5F8F"/>
    <w:rsid w:val="00BB657A"/>
    <w:rsid w:val="00BC1A4E"/>
    <w:rsid w:val="00BC5DC7"/>
    <w:rsid w:val="00BC6B8B"/>
    <w:rsid w:val="00BC73D8"/>
    <w:rsid w:val="00BD52D7"/>
    <w:rsid w:val="00BD5AD2"/>
    <w:rsid w:val="00BE22F3"/>
    <w:rsid w:val="00BE40A9"/>
    <w:rsid w:val="00BE5B52"/>
    <w:rsid w:val="00BE7B8D"/>
    <w:rsid w:val="00BF0993"/>
    <w:rsid w:val="00BF10A9"/>
    <w:rsid w:val="00BF1703"/>
    <w:rsid w:val="00BF231C"/>
    <w:rsid w:val="00BF51E5"/>
    <w:rsid w:val="00BF74A6"/>
    <w:rsid w:val="00C00136"/>
    <w:rsid w:val="00C013AD"/>
    <w:rsid w:val="00C04904"/>
    <w:rsid w:val="00C056B3"/>
    <w:rsid w:val="00C103E5"/>
    <w:rsid w:val="00C1178F"/>
    <w:rsid w:val="00C13319"/>
    <w:rsid w:val="00C13EE9"/>
    <w:rsid w:val="00C21540"/>
    <w:rsid w:val="00C21906"/>
    <w:rsid w:val="00C21BFA"/>
    <w:rsid w:val="00C24C8D"/>
    <w:rsid w:val="00C25FE2"/>
    <w:rsid w:val="00C26B53"/>
    <w:rsid w:val="00C279B2"/>
    <w:rsid w:val="00C33E50"/>
    <w:rsid w:val="00C34C20"/>
    <w:rsid w:val="00C35A3E"/>
    <w:rsid w:val="00C42130"/>
    <w:rsid w:val="00C423A4"/>
    <w:rsid w:val="00C44BF5"/>
    <w:rsid w:val="00C50B4A"/>
    <w:rsid w:val="00C55232"/>
    <w:rsid w:val="00C553A4"/>
    <w:rsid w:val="00C55A06"/>
    <w:rsid w:val="00C55D03"/>
    <w:rsid w:val="00C601BC"/>
    <w:rsid w:val="00C6084C"/>
    <w:rsid w:val="00C6329F"/>
    <w:rsid w:val="00C63340"/>
    <w:rsid w:val="00C643F9"/>
    <w:rsid w:val="00C64E95"/>
    <w:rsid w:val="00C706CB"/>
    <w:rsid w:val="00C71372"/>
    <w:rsid w:val="00C72410"/>
    <w:rsid w:val="00C7287F"/>
    <w:rsid w:val="00C73BA5"/>
    <w:rsid w:val="00C73FBA"/>
    <w:rsid w:val="00C80CB8"/>
    <w:rsid w:val="00C819F8"/>
    <w:rsid w:val="00C8248C"/>
    <w:rsid w:val="00C84E33"/>
    <w:rsid w:val="00C86D6F"/>
    <w:rsid w:val="00C876DD"/>
    <w:rsid w:val="00C905FC"/>
    <w:rsid w:val="00C92D03"/>
    <w:rsid w:val="00C9319C"/>
    <w:rsid w:val="00C9435D"/>
    <w:rsid w:val="00C95E4D"/>
    <w:rsid w:val="00C96741"/>
    <w:rsid w:val="00CA0993"/>
    <w:rsid w:val="00CA2D1B"/>
    <w:rsid w:val="00CA662A"/>
    <w:rsid w:val="00CA7AFD"/>
    <w:rsid w:val="00CA7C3C"/>
    <w:rsid w:val="00CB0189"/>
    <w:rsid w:val="00CB0BA2"/>
    <w:rsid w:val="00CB1A42"/>
    <w:rsid w:val="00CB1B0C"/>
    <w:rsid w:val="00CB2C0B"/>
    <w:rsid w:val="00CB517D"/>
    <w:rsid w:val="00CC038D"/>
    <w:rsid w:val="00CC11CC"/>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19D7"/>
    <w:rsid w:val="00CE30EA"/>
    <w:rsid w:val="00CE7ECB"/>
    <w:rsid w:val="00CF048A"/>
    <w:rsid w:val="00CF155A"/>
    <w:rsid w:val="00CF2947"/>
    <w:rsid w:val="00CF686F"/>
    <w:rsid w:val="00CF6E60"/>
    <w:rsid w:val="00CF7BCA"/>
    <w:rsid w:val="00D008FD"/>
    <w:rsid w:val="00D0321C"/>
    <w:rsid w:val="00D035EC"/>
    <w:rsid w:val="00D044C2"/>
    <w:rsid w:val="00D05503"/>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32719"/>
    <w:rsid w:val="00D33333"/>
    <w:rsid w:val="00D34F5A"/>
    <w:rsid w:val="00D352A2"/>
    <w:rsid w:val="00D4162B"/>
    <w:rsid w:val="00D433B5"/>
    <w:rsid w:val="00D4514F"/>
    <w:rsid w:val="00D451E2"/>
    <w:rsid w:val="00D45E89"/>
    <w:rsid w:val="00D45E8D"/>
    <w:rsid w:val="00D466AE"/>
    <w:rsid w:val="00D4734F"/>
    <w:rsid w:val="00D51BF3"/>
    <w:rsid w:val="00D66846"/>
    <w:rsid w:val="00D67312"/>
    <w:rsid w:val="00D675FB"/>
    <w:rsid w:val="00D705BE"/>
    <w:rsid w:val="00D71F25"/>
    <w:rsid w:val="00D77031"/>
    <w:rsid w:val="00D84941"/>
    <w:rsid w:val="00D84FA1"/>
    <w:rsid w:val="00D851F0"/>
    <w:rsid w:val="00D86DB7"/>
    <w:rsid w:val="00D909A9"/>
    <w:rsid w:val="00D926D0"/>
    <w:rsid w:val="00D93030"/>
    <w:rsid w:val="00D950E1"/>
    <w:rsid w:val="00D952A6"/>
    <w:rsid w:val="00D97F99"/>
    <w:rsid w:val="00DA0B69"/>
    <w:rsid w:val="00DA1E08"/>
    <w:rsid w:val="00DA24F8"/>
    <w:rsid w:val="00DA28E8"/>
    <w:rsid w:val="00DA38D3"/>
    <w:rsid w:val="00DA3932"/>
    <w:rsid w:val="00DA54D6"/>
    <w:rsid w:val="00DA64F8"/>
    <w:rsid w:val="00DA6C15"/>
    <w:rsid w:val="00DB38EE"/>
    <w:rsid w:val="00DB4534"/>
    <w:rsid w:val="00DB498B"/>
    <w:rsid w:val="00DB66CA"/>
    <w:rsid w:val="00DB6BCA"/>
    <w:rsid w:val="00DC0321"/>
    <w:rsid w:val="00DC3067"/>
    <w:rsid w:val="00DC370B"/>
    <w:rsid w:val="00DC5B90"/>
    <w:rsid w:val="00DD00FF"/>
    <w:rsid w:val="00DD0619"/>
    <w:rsid w:val="00DD07FB"/>
    <w:rsid w:val="00DD25C6"/>
    <w:rsid w:val="00DD54B0"/>
    <w:rsid w:val="00DD57EE"/>
    <w:rsid w:val="00DD6B71"/>
    <w:rsid w:val="00DD6BCC"/>
    <w:rsid w:val="00DE0A4B"/>
    <w:rsid w:val="00DE2410"/>
    <w:rsid w:val="00DE2939"/>
    <w:rsid w:val="00DE497B"/>
    <w:rsid w:val="00DE4E92"/>
    <w:rsid w:val="00DE6E81"/>
    <w:rsid w:val="00DE703F"/>
    <w:rsid w:val="00DE7595"/>
    <w:rsid w:val="00DF1961"/>
    <w:rsid w:val="00DF2C92"/>
    <w:rsid w:val="00DF44DE"/>
    <w:rsid w:val="00DF7C17"/>
    <w:rsid w:val="00E001AA"/>
    <w:rsid w:val="00E01138"/>
    <w:rsid w:val="00E02DFB"/>
    <w:rsid w:val="00E030F9"/>
    <w:rsid w:val="00E0311A"/>
    <w:rsid w:val="00E03138"/>
    <w:rsid w:val="00E06404"/>
    <w:rsid w:val="00E11A85"/>
    <w:rsid w:val="00E12495"/>
    <w:rsid w:val="00E15CCD"/>
    <w:rsid w:val="00E16E7A"/>
    <w:rsid w:val="00E202EF"/>
    <w:rsid w:val="00E210B5"/>
    <w:rsid w:val="00E2552F"/>
    <w:rsid w:val="00E3137A"/>
    <w:rsid w:val="00E32CCF"/>
    <w:rsid w:val="00E34A98"/>
    <w:rsid w:val="00E35D1E"/>
    <w:rsid w:val="00E364F9"/>
    <w:rsid w:val="00E365FA"/>
    <w:rsid w:val="00E37125"/>
    <w:rsid w:val="00E40BB7"/>
    <w:rsid w:val="00E446AC"/>
    <w:rsid w:val="00E44A83"/>
    <w:rsid w:val="00E502C1"/>
    <w:rsid w:val="00E502DD"/>
    <w:rsid w:val="00E50D3A"/>
    <w:rsid w:val="00E51387"/>
    <w:rsid w:val="00E51E68"/>
    <w:rsid w:val="00E52EFD"/>
    <w:rsid w:val="00E5408A"/>
    <w:rsid w:val="00E56800"/>
    <w:rsid w:val="00E611FB"/>
    <w:rsid w:val="00E61FB3"/>
    <w:rsid w:val="00E62854"/>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0DF"/>
    <w:rsid w:val="00E9311F"/>
    <w:rsid w:val="00E934D1"/>
    <w:rsid w:val="00E93A8D"/>
    <w:rsid w:val="00E94AF0"/>
    <w:rsid w:val="00E95D13"/>
    <w:rsid w:val="00E95DD3"/>
    <w:rsid w:val="00E969D5"/>
    <w:rsid w:val="00E96A29"/>
    <w:rsid w:val="00EA58D1"/>
    <w:rsid w:val="00EA61BC"/>
    <w:rsid w:val="00EA681A"/>
    <w:rsid w:val="00EA735B"/>
    <w:rsid w:val="00EB1E69"/>
    <w:rsid w:val="00EB2086"/>
    <w:rsid w:val="00EB5EDF"/>
    <w:rsid w:val="00EB60FE"/>
    <w:rsid w:val="00EB74DB"/>
    <w:rsid w:val="00EC072E"/>
    <w:rsid w:val="00EC5359"/>
    <w:rsid w:val="00EC562A"/>
    <w:rsid w:val="00ED067A"/>
    <w:rsid w:val="00ED2B50"/>
    <w:rsid w:val="00EE0350"/>
    <w:rsid w:val="00EE0719"/>
    <w:rsid w:val="00EE0E80"/>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379FB"/>
    <w:rsid w:val="00F420D5"/>
    <w:rsid w:val="00F451EA"/>
    <w:rsid w:val="00F45447"/>
    <w:rsid w:val="00F456C6"/>
    <w:rsid w:val="00F4577B"/>
    <w:rsid w:val="00F46496"/>
    <w:rsid w:val="00F470B8"/>
    <w:rsid w:val="00F474D0"/>
    <w:rsid w:val="00F50179"/>
    <w:rsid w:val="00F56511"/>
    <w:rsid w:val="00F57592"/>
    <w:rsid w:val="00F6194E"/>
    <w:rsid w:val="00F623AC"/>
    <w:rsid w:val="00F6412A"/>
    <w:rsid w:val="00F65893"/>
    <w:rsid w:val="00F66A4A"/>
    <w:rsid w:val="00F71E22"/>
    <w:rsid w:val="00F72142"/>
    <w:rsid w:val="00F72AE7"/>
    <w:rsid w:val="00F84FD0"/>
    <w:rsid w:val="00F85381"/>
    <w:rsid w:val="00F859A8"/>
    <w:rsid w:val="00F9108B"/>
    <w:rsid w:val="00F91349"/>
    <w:rsid w:val="00F92879"/>
    <w:rsid w:val="00F93A8A"/>
    <w:rsid w:val="00F95248"/>
    <w:rsid w:val="00F956A9"/>
    <w:rsid w:val="00F963ED"/>
    <w:rsid w:val="00F966CF"/>
    <w:rsid w:val="00F96CAE"/>
    <w:rsid w:val="00F97C99"/>
    <w:rsid w:val="00FA009D"/>
    <w:rsid w:val="00FA662D"/>
    <w:rsid w:val="00FA73B1"/>
    <w:rsid w:val="00FB0AC1"/>
    <w:rsid w:val="00FB0CB9"/>
    <w:rsid w:val="00FB45F1"/>
    <w:rsid w:val="00FB4A72"/>
    <w:rsid w:val="00FB54E8"/>
    <w:rsid w:val="00FB7054"/>
    <w:rsid w:val="00FC03AD"/>
    <w:rsid w:val="00FC17B7"/>
    <w:rsid w:val="00FC2CB7"/>
    <w:rsid w:val="00FC4090"/>
    <w:rsid w:val="00FC5191"/>
    <w:rsid w:val="00FC55B4"/>
    <w:rsid w:val="00FD00E6"/>
    <w:rsid w:val="00FD09A1"/>
    <w:rsid w:val="00FD2A7C"/>
    <w:rsid w:val="00FD59EB"/>
    <w:rsid w:val="00FD7299"/>
    <w:rsid w:val="00FE1FBE"/>
    <w:rsid w:val="00FE3901"/>
    <w:rsid w:val="00FE4BCE"/>
    <w:rsid w:val="00FE54AE"/>
    <w:rsid w:val="00FE576A"/>
    <w:rsid w:val="00FE7E79"/>
    <w:rsid w:val="00FF3E7D"/>
    <w:rsid w:val="00FF5B99"/>
    <w:rsid w:val="00FF730C"/>
    <w:rsid w:val="00FF73F4"/>
    <w:rsid w:val="00FF7CE4"/>
    <w:rsid w:val="00FF7E39"/>
    <w:rsid w:val="11425F04"/>
    <w:rsid w:val="2D6D0895"/>
    <w:rsid w:val="3870395B"/>
    <w:rsid w:val="51AC70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6AFD6023"/>
  <w15:docId w15:val="{C08728A9-B9B2-4348-BEE0-704DACA0FD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semiHidden="1" w:uiPriority="0" w:unhideWhenUsed="1"/>
    <w:lsdException w:name="toc 9" w:semiHidden="1" w:uiPriority="0" w:unhideWhenUsed="1"/>
    <w:lsdException w:name="Normal Indent" w:uiPriority="0"/>
    <w:lsdException w:name="footnote text" w:semiHidden="1" w:uiPriority="0" w:qFormat="1"/>
    <w:lsdException w:name="annotation text" w:semiHidden="1" w:unhideWhenUsed="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lsdException w:name="envelope address" w:semiHidden="1" w:unhideWhenUsed="1"/>
    <w:lsdException w:name="envelope return" w:semiHidden="1" w:unhideWhenUsed="1"/>
    <w:lsdException w:name="footnote reference" w:semiHidden="1" w:uiPriority="0" w:qFormat="1"/>
    <w:lsdException w:name="annotation reference" w:semiHidden="1" w:unhideWhenUsed="1"/>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unhideWhenUsed="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uiPriority="29" w:qFormat="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b">
    <w:name w:val="Normal"/>
    <w:qFormat/>
    <w:pPr>
      <w:widowControl w:val="0"/>
      <w:adjustRightInd w:val="0"/>
      <w:spacing w:line="400" w:lineRule="exact"/>
      <w:jc w:val="both"/>
    </w:pPr>
    <w:rPr>
      <w:rFonts w:ascii="Calibri" w:hAnsi="Calibri"/>
      <w:kern w:val="2"/>
      <w:sz w:val="21"/>
      <w:szCs w:val="21"/>
    </w:rPr>
  </w:style>
  <w:style w:type="paragraph" w:styleId="1">
    <w:name w:val="heading 1"/>
    <w:basedOn w:val="afffb"/>
    <w:next w:val="afffb"/>
    <w:link w:val="10"/>
    <w:qFormat/>
    <w:pPr>
      <w:keepNext/>
      <w:keepLines/>
      <w:spacing w:before="340" w:after="330" w:line="578" w:lineRule="auto"/>
      <w:outlineLvl w:val="0"/>
    </w:pPr>
    <w:rPr>
      <w:b/>
      <w:bCs/>
      <w:kern w:val="44"/>
      <w:sz w:val="44"/>
      <w:szCs w:val="44"/>
    </w:rPr>
  </w:style>
  <w:style w:type="paragraph" w:styleId="22">
    <w:name w:val="heading 2"/>
    <w:basedOn w:val="afffb"/>
    <w:next w:val="afffb"/>
    <w:link w:val="23"/>
    <w:qFormat/>
    <w:pPr>
      <w:keepNext/>
      <w:keepLines/>
      <w:spacing w:before="260" w:after="260" w:line="416" w:lineRule="auto"/>
      <w:outlineLvl w:val="1"/>
    </w:pPr>
    <w:rPr>
      <w:rFonts w:ascii="Arial" w:eastAsia="黑体" w:hAnsi="Arial"/>
      <w:b/>
      <w:bCs/>
      <w:sz w:val="32"/>
      <w:szCs w:val="32"/>
    </w:rPr>
  </w:style>
  <w:style w:type="paragraph" w:styleId="3">
    <w:name w:val="heading 3"/>
    <w:basedOn w:val="afffb"/>
    <w:next w:val="afffb"/>
    <w:link w:val="30"/>
    <w:qFormat/>
    <w:pPr>
      <w:keepNext/>
      <w:keepLines/>
      <w:spacing w:before="260" w:after="260" w:line="416" w:lineRule="auto"/>
      <w:outlineLvl w:val="2"/>
    </w:pPr>
    <w:rPr>
      <w:b/>
      <w:bCs/>
      <w:sz w:val="32"/>
      <w:szCs w:val="32"/>
    </w:rPr>
  </w:style>
  <w:style w:type="paragraph" w:styleId="4">
    <w:name w:val="heading 4"/>
    <w:basedOn w:val="afffb"/>
    <w:next w:val="afffb"/>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fffb"/>
    <w:next w:val="afffb"/>
    <w:link w:val="50"/>
    <w:qFormat/>
    <w:pPr>
      <w:keepNext/>
      <w:keepLines/>
      <w:adjustRightInd/>
      <w:spacing w:before="280" w:after="290" w:line="376" w:lineRule="auto"/>
      <w:outlineLvl w:val="4"/>
    </w:pPr>
    <w:rPr>
      <w:b/>
      <w:bCs/>
      <w:sz w:val="28"/>
      <w:szCs w:val="28"/>
    </w:rPr>
  </w:style>
  <w:style w:type="paragraph" w:styleId="6">
    <w:name w:val="heading 6"/>
    <w:basedOn w:val="afffb"/>
    <w:next w:val="afffb"/>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b"/>
    <w:next w:val="afffb"/>
    <w:link w:val="70"/>
    <w:qFormat/>
    <w:pPr>
      <w:keepNext/>
      <w:keepLines/>
      <w:adjustRightInd/>
      <w:spacing w:before="240" w:after="64" w:line="320" w:lineRule="auto"/>
      <w:outlineLvl w:val="6"/>
    </w:pPr>
    <w:rPr>
      <w:b/>
      <w:bCs/>
      <w:sz w:val="24"/>
      <w:szCs w:val="24"/>
    </w:rPr>
  </w:style>
  <w:style w:type="paragraph" w:styleId="8">
    <w:name w:val="heading 8"/>
    <w:basedOn w:val="afffb"/>
    <w:next w:val="afffb"/>
    <w:link w:val="80"/>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b"/>
    <w:next w:val="afffb"/>
    <w:link w:val="90"/>
    <w:qFormat/>
    <w:pPr>
      <w:keepNext/>
      <w:keepLines/>
      <w:adjustRightInd/>
      <w:spacing w:before="240" w:after="64" w:line="320" w:lineRule="auto"/>
      <w:outlineLvl w:val="8"/>
    </w:pPr>
    <w:rPr>
      <w:rFonts w:ascii="Arial" w:eastAsia="黑体" w:hAnsi="Arial"/>
    </w:rPr>
  </w:style>
  <w:style w:type="character" w:default="1" w:styleId="afffc">
    <w:name w:val="Default Paragraph Font"/>
    <w:uiPriority w:val="1"/>
    <w:semiHidden/>
    <w:unhideWhenUsed/>
  </w:style>
  <w:style w:type="table" w:default="1" w:styleId="afffd">
    <w:name w:val="Normal Table"/>
    <w:uiPriority w:val="99"/>
    <w:semiHidden/>
    <w:unhideWhenUsed/>
    <w:tblPr>
      <w:tblInd w:w="0" w:type="dxa"/>
      <w:tblCellMar>
        <w:top w:w="0" w:type="dxa"/>
        <w:left w:w="108" w:type="dxa"/>
        <w:bottom w:w="0" w:type="dxa"/>
        <w:right w:w="108" w:type="dxa"/>
      </w:tblCellMar>
    </w:tblPr>
  </w:style>
  <w:style w:type="numbering" w:default="1" w:styleId="afffe">
    <w:name w:val="No List"/>
    <w:uiPriority w:val="99"/>
    <w:semiHidden/>
    <w:unhideWhenUsed/>
  </w:style>
  <w:style w:type="paragraph" w:styleId="TOC7">
    <w:name w:val="toc 7"/>
    <w:basedOn w:val="afffb"/>
    <w:next w:val="afffb"/>
    <w:autoRedefine/>
    <w:uiPriority w:val="39"/>
    <w:unhideWhenUsed/>
    <w:pPr>
      <w:tabs>
        <w:tab w:val="right" w:leader="dot" w:pos="9344"/>
      </w:tabs>
      <w:spacing w:line="300" w:lineRule="exact"/>
      <w:ind w:left="1259"/>
    </w:pPr>
    <w:rPr>
      <w:rFonts w:ascii="宋体"/>
    </w:rPr>
  </w:style>
  <w:style w:type="paragraph" w:styleId="affff">
    <w:name w:val="Normal Indent"/>
    <w:basedOn w:val="afffb"/>
    <w:pPr>
      <w:ind w:firstLine="420"/>
    </w:pPr>
  </w:style>
  <w:style w:type="paragraph" w:styleId="affff0">
    <w:name w:val="Body Text"/>
    <w:basedOn w:val="afffb"/>
    <w:link w:val="affff1"/>
    <w:qFormat/>
    <w:pPr>
      <w:spacing w:after="120"/>
    </w:pPr>
  </w:style>
  <w:style w:type="paragraph" w:styleId="affff2">
    <w:name w:val="Body Text Indent"/>
    <w:basedOn w:val="afffb"/>
    <w:link w:val="affff3"/>
    <w:qFormat/>
    <w:pPr>
      <w:adjustRightInd/>
      <w:spacing w:line="500" w:lineRule="exact"/>
      <w:ind w:firstLine="540"/>
    </w:pPr>
    <w:rPr>
      <w:rFonts w:ascii="Times New Roman" w:hAnsi="Times New Roman"/>
      <w:color w:val="FF6600"/>
      <w:sz w:val="24"/>
      <w:szCs w:val="20"/>
    </w:rPr>
  </w:style>
  <w:style w:type="paragraph" w:styleId="TOC5">
    <w:name w:val="toc 5"/>
    <w:basedOn w:val="afffb"/>
    <w:next w:val="afffb"/>
    <w:autoRedefine/>
    <w:uiPriority w:val="39"/>
    <w:unhideWhenUsed/>
    <w:pPr>
      <w:ind w:left="839"/>
    </w:pPr>
    <w:rPr>
      <w:rFonts w:ascii="宋体"/>
    </w:rPr>
  </w:style>
  <w:style w:type="paragraph" w:styleId="TOC3">
    <w:name w:val="toc 3"/>
    <w:basedOn w:val="afffb"/>
    <w:next w:val="afffb"/>
    <w:autoRedefine/>
    <w:uiPriority w:val="39"/>
    <w:unhideWhenUsed/>
    <w:pPr>
      <w:spacing w:line="300" w:lineRule="exact"/>
      <w:ind w:left="420"/>
    </w:pPr>
    <w:rPr>
      <w:rFonts w:ascii="宋体"/>
    </w:rPr>
  </w:style>
  <w:style w:type="paragraph" w:styleId="affff4">
    <w:name w:val="Plain Text"/>
    <w:basedOn w:val="afffb"/>
    <w:link w:val="affff5"/>
    <w:qFormat/>
    <w:pPr>
      <w:adjustRightInd/>
      <w:spacing w:line="240" w:lineRule="auto"/>
    </w:pPr>
    <w:rPr>
      <w:rFonts w:ascii="宋体" w:hAnsi="Courier New"/>
      <w:lang w:val="zh-CN"/>
    </w:rPr>
  </w:style>
  <w:style w:type="paragraph" w:styleId="affff6">
    <w:name w:val="Balloon Text"/>
    <w:basedOn w:val="afffb"/>
    <w:link w:val="affff7"/>
    <w:uiPriority w:val="99"/>
    <w:semiHidden/>
    <w:unhideWhenUsed/>
    <w:qFormat/>
    <w:rPr>
      <w:sz w:val="18"/>
      <w:szCs w:val="18"/>
    </w:rPr>
  </w:style>
  <w:style w:type="paragraph" w:styleId="affff8">
    <w:name w:val="footer"/>
    <w:basedOn w:val="afffb"/>
    <w:link w:val="affff9"/>
    <w:uiPriority w:val="99"/>
    <w:qFormat/>
    <w:pPr>
      <w:tabs>
        <w:tab w:val="center" w:pos="4153"/>
        <w:tab w:val="right" w:pos="8306"/>
      </w:tabs>
      <w:adjustRightInd/>
      <w:snapToGrid w:val="0"/>
      <w:spacing w:line="240" w:lineRule="auto"/>
      <w:jc w:val="right"/>
    </w:pPr>
    <w:rPr>
      <w:rFonts w:ascii="宋体"/>
      <w:sz w:val="18"/>
      <w:szCs w:val="18"/>
    </w:rPr>
  </w:style>
  <w:style w:type="paragraph" w:styleId="affffa">
    <w:name w:val="header"/>
    <w:basedOn w:val="afffb"/>
    <w:link w:val="affffb"/>
    <w:uiPriority w:val="99"/>
    <w:qFormat/>
    <w:pPr>
      <w:tabs>
        <w:tab w:val="center" w:pos="4153"/>
        <w:tab w:val="right" w:pos="8306"/>
      </w:tabs>
      <w:adjustRightInd/>
      <w:snapToGrid w:val="0"/>
      <w:jc w:val="center"/>
    </w:pPr>
    <w:rPr>
      <w:sz w:val="18"/>
      <w:szCs w:val="18"/>
    </w:rPr>
  </w:style>
  <w:style w:type="paragraph" w:styleId="TOC1">
    <w:name w:val="toc 1"/>
    <w:basedOn w:val="afffb"/>
    <w:next w:val="afffb"/>
    <w:autoRedefine/>
    <w:uiPriority w:val="39"/>
    <w:unhideWhenUsed/>
    <w:rPr>
      <w:rFonts w:ascii="宋体"/>
    </w:rPr>
  </w:style>
  <w:style w:type="paragraph" w:styleId="TOC4">
    <w:name w:val="toc 4"/>
    <w:basedOn w:val="afffb"/>
    <w:next w:val="afffb"/>
    <w:autoRedefine/>
    <w:uiPriority w:val="39"/>
    <w:unhideWhenUsed/>
    <w:pPr>
      <w:tabs>
        <w:tab w:val="right" w:leader="dot" w:pos="9344"/>
      </w:tabs>
      <w:spacing w:line="300" w:lineRule="exact"/>
      <w:ind w:left="629"/>
    </w:pPr>
    <w:rPr>
      <w:rFonts w:ascii="宋体"/>
    </w:rPr>
  </w:style>
  <w:style w:type="paragraph" w:styleId="affffc">
    <w:name w:val="footnote text"/>
    <w:basedOn w:val="afffb"/>
    <w:next w:val="afffb"/>
    <w:link w:val="affffd"/>
    <w:semiHidden/>
    <w:qFormat/>
    <w:pPr>
      <w:adjustRightInd/>
      <w:snapToGrid w:val="0"/>
      <w:spacing w:line="300" w:lineRule="exact"/>
      <w:ind w:leftChars="200" w:left="400" w:hangingChars="200" w:hanging="200"/>
      <w:jc w:val="left"/>
    </w:pPr>
    <w:rPr>
      <w:rFonts w:ascii="宋体"/>
      <w:sz w:val="18"/>
      <w:szCs w:val="18"/>
    </w:rPr>
  </w:style>
  <w:style w:type="paragraph" w:styleId="TOC6">
    <w:name w:val="toc 6"/>
    <w:basedOn w:val="afffb"/>
    <w:next w:val="afffb"/>
    <w:autoRedefine/>
    <w:uiPriority w:val="39"/>
    <w:unhideWhenUsed/>
    <w:pPr>
      <w:spacing w:line="300" w:lineRule="exact"/>
      <w:ind w:left="1049"/>
    </w:pPr>
    <w:rPr>
      <w:rFonts w:ascii="宋体"/>
    </w:rPr>
  </w:style>
  <w:style w:type="paragraph" w:styleId="affffe">
    <w:name w:val="table of figures"/>
    <w:basedOn w:val="afffb"/>
    <w:next w:val="afffb"/>
    <w:semiHidden/>
    <w:pPr>
      <w:adjustRightInd/>
      <w:spacing w:line="240" w:lineRule="auto"/>
      <w:jc w:val="left"/>
    </w:pPr>
    <w:rPr>
      <w:szCs w:val="24"/>
    </w:rPr>
  </w:style>
  <w:style w:type="paragraph" w:styleId="TOC2">
    <w:name w:val="toc 2"/>
    <w:basedOn w:val="afffb"/>
    <w:next w:val="afffb"/>
    <w:autoRedefine/>
    <w:uiPriority w:val="39"/>
    <w:unhideWhenUsed/>
    <w:pPr>
      <w:tabs>
        <w:tab w:val="right" w:leader="dot" w:pos="9344"/>
      </w:tabs>
      <w:spacing w:line="300" w:lineRule="exact"/>
      <w:ind w:left="210"/>
    </w:pPr>
    <w:rPr>
      <w:rFonts w:ascii="宋体"/>
    </w:rPr>
  </w:style>
  <w:style w:type="paragraph" w:styleId="afffff">
    <w:name w:val="Normal (Web)"/>
    <w:basedOn w:val="afffb"/>
    <w:uiPriority w:val="99"/>
    <w:unhideWhenUsed/>
    <w:qFormat/>
    <w:pPr>
      <w:widowControl/>
      <w:adjustRightInd/>
      <w:spacing w:before="100" w:beforeAutospacing="1" w:after="100" w:afterAutospacing="1" w:line="240" w:lineRule="auto"/>
      <w:jc w:val="left"/>
    </w:pPr>
    <w:rPr>
      <w:rFonts w:ascii="宋体" w:hAnsi="宋体" w:cs="宋体"/>
      <w:kern w:val="0"/>
      <w:sz w:val="24"/>
      <w:szCs w:val="24"/>
    </w:rPr>
  </w:style>
  <w:style w:type="paragraph" w:styleId="afffff0">
    <w:name w:val="Title"/>
    <w:basedOn w:val="afffb"/>
    <w:link w:val="afffff1"/>
    <w:qFormat/>
    <w:pPr>
      <w:spacing w:before="240" w:after="60"/>
      <w:jc w:val="center"/>
      <w:outlineLvl w:val="0"/>
    </w:pPr>
    <w:rPr>
      <w:rFonts w:ascii="Arial" w:hAnsi="Arial" w:cs="Arial"/>
      <w:b/>
      <w:bCs/>
      <w:sz w:val="32"/>
      <w:szCs w:val="32"/>
    </w:rPr>
  </w:style>
  <w:style w:type="table" w:styleId="afffff2">
    <w:name w:val="Table Grid"/>
    <w:basedOn w:val="afffd"/>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3">
    <w:name w:val="Strong"/>
    <w:uiPriority w:val="22"/>
    <w:qFormat/>
    <w:rPr>
      <w:b/>
      <w:bCs/>
    </w:rPr>
  </w:style>
  <w:style w:type="character" w:styleId="afffff4">
    <w:name w:val="page number"/>
    <w:rPr>
      <w:rFonts w:ascii="宋体" w:eastAsia="宋体" w:hAnsi="Times New Roman"/>
      <w:sz w:val="18"/>
    </w:rPr>
  </w:style>
  <w:style w:type="character" w:styleId="afffff5">
    <w:name w:val="Emphasis"/>
    <w:uiPriority w:val="20"/>
    <w:qFormat/>
    <w:rPr>
      <w:i/>
      <w:iCs/>
    </w:rPr>
  </w:style>
  <w:style w:type="character" w:styleId="afffff6">
    <w:name w:val="Hyperlink"/>
    <w:uiPriority w:val="99"/>
    <w:qFormat/>
    <w:rPr>
      <w:rFonts w:ascii="宋体" w:eastAsia="宋体" w:hAnsi="Times New Roman"/>
      <w:color w:val="auto"/>
      <w:spacing w:val="0"/>
      <w:w w:val="100"/>
      <w:position w:val="0"/>
      <w:sz w:val="21"/>
      <w:u w:val="none"/>
      <w:vertAlign w:val="baseline"/>
    </w:rPr>
  </w:style>
  <w:style w:type="character" w:styleId="afffff7">
    <w:name w:val="footnote reference"/>
    <w:semiHidden/>
    <w:qFormat/>
    <w:rPr>
      <w:rFonts w:ascii="宋体" w:eastAsia="宋体" w:hAnsi="宋体" w:cs="Times New Roman"/>
      <w:spacing w:val="0"/>
      <w:sz w:val="18"/>
      <w:vertAlign w:val="superscript"/>
    </w:rPr>
  </w:style>
  <w:style w:type="character" w:customStyle="1" w:styleId="10">
    <w:name w:val="标题 1 字符"/>
    <w:link w:val="1"/>
    <w:qFormat/>
    <w:rPr>
      <w:b/>
      <w:bCs/>
      <w:kern w:val="44"/>
      <w:sz w:val="44"/>
      <w:szCs w:val="44"/>
    </w:rPr>
  </w:style>
  <w:style w:type="character" w:customStyle="1" w:styleId="23">
    <w:name w:val="标题 2 字符"/>
    <w:link w:val="22"/>
    <w:qFormat/>
    <w:rPr>
      <w:rFonts w:ascii="Arial" w:eastAsia="黑体" w:hAnsi="Arial"/>
      <w:b/>
      <w:bCs/>
      <w:kern w:val="2"/>
      <w:sz w:val="32"/>
      <w:szCs w:val="32"/>
    </w:rPr>
  </w:style>
  <w:style w:type="character" w:customStyle="1" w:styleId="30">
    <w:name w:val="标题 3 字符"/>
    <w:link w:val="3"/>
    <w:qFormat/>
    <w:rPr>
      <w:b/>
      <w:bCs/>
      <w:kern w:val="2"/>
      <w:sz w:val="32"/>
      <w:szCs w:val="32"/>
    </w:rPr>
  </w:style>
  <w:style w:type="character" w:customStyle="1" w:styleId="40">
    <w:name w:val="标题 4 字符"/>
    <w:link w:val="4"/>
    <w:qFormat/>
    <w:rPr>
      <w:rFonts w:ascii="Arial" w:eastAsia="黑体" w:hAnsi="Arial"/>
      <w:b/>
      <w:bCs/>
      <w:kern w:val="2"/>
      <w:sz w:val="28"/>
      <w:szCs w:val="28"/>
    </w:rPr>
  </w:style>
  <w:style w:type="character" w:customStyle="1" w:styleId="50">
    <w:name w:val="标题 5 字符"/>
    <w:link w:val="5"/>
    <w:qFormat/>
    <w:rPr>
      <w:b/>
      <w:bCs/>
      <w:kern w:val="2"/>
      <w:sz w:val="28"/>
      <w:szCs w:val="28"/>
    </w:rPr>
  </w:style>
  <w:style w:type="character" w:customStyle="1" w:styleId="60">
    <w:name w:val="标题 6 字符"/>
    <w:link w:val="6"/>
    <w:qFormat/>
    <w:rPr>
      <w:rFonts w:ascii="Arial" w:eastAsia="黑体" w:hAnsi="Arial"/>
      <w:b/>
      <w:bCs/>
      <w:kern w:val="2"/>
      <w:sz w:val="24"/>
      <w:szCs w:val="24"/>
    </w:rPr>
  </w:style>
  <w:style w:type="character" w:customStyle="1" w:styleId="70">
    <w:name w:val="标题 7 字符"/>
    <w:link w:val="7"/>
    <w:qFormat/>
    <w:rPr>
      <w:b/>
      <w:bCs/>
      <w:kern w:val="2"/>
      <w:sz w:val="24"/>
      <w:szCs w:val="24"/>
    </w:rPr>
  </w:style>
  <w:style w:type="character" w:customStyle="1" w:styleId="80">
    <w:name w:val="标题 8 字符"/>
    <w:link w:val="8"/>
    <w:qFormat/>
    <w:rPr>
      <w:rFonts w:ascii="Arial" w:eastAsia="黑体" w:hAnsi="Arial"/>
      <w:kern w:val="2"/>
      <w:sz w:val="24"/>
      <w:szCs w:val="24"/>
    </w:rPr>
  </w:style>
  <w:style w:type="character" w:customStyle="1" w:styleId="90">
    <w:name w:val="标题 9 字符"/>
    <w:link w:val="9"/>
    <w:qFormat/>
    <w:rPr>
      <w:rFonts w:ascii="Arial" w:eastAsia="黑体" w:hAnsi="Arial"/>
      <w:kern w:val="2"/>
      <w:sz w:val="21"/>
      <w:szCs w:val="21"/>
    </w:rPr>
  </w:style>
  <w:style w:type="character" w:customStyle="1" w:styleId="affffb">
    <w:name w:val="页眉 字符"/>
    <w:link w:val="affffa"/>
    <w:uiPriority w:val="99"/>
    <w:qFormat/>
    <w:rPr>
      <w:kern w:val="2"/>
      <w:sz w:val="18"/>
      <w:szCs w:val="18"/>
    </w:rPr>
  </w:style>
  <w:style w:type="character" w:customStyle="1" w:styleId="affff9">
    <w:name w:val="页脚 字符"/>
    <w:link w:val="affff8"/>
    <w:uiPriority w:val="99"/>
    <w:qFormat/>
    <w:rPr>
      <w:rFonts w:ascii="宋体"/>
      <w:kern w:val="2"/>
      <w:sz w:val="18"/>
      <w:szCs w:val="18"/>
    </w:rPr>
  </w:style>
  <w:style w:type="character" w:customStyle="1" w:styleId="affff7">
    <w:name w:val="批注框文本 字符"/>
    <w:link w:val="affff6"/>
    <w:uiPriority w:val="99"/>
    <w:semiHidden/>
    <w:qFormat/>
    <w:rPr>
      <w:kern w:val="2"/>
      <w:sz w:val="18"/>
      <w:szCs w:val="18"/>
    </w:rPr>
  </w:style>
  <w:style w:type="paragraph" w:styleId="afffff8">
    <w:name w:val="Quote"/>
    <w:basedOn w:val="afffb"/>
    <w:next w:val="afffb"/>
    <w:link w:val="afffff9"/>
    <w:uiPriority w:val="29"/>
    <w:qFormat/>
    <w:rPr>
      <w:i/>
      <w:iCs/>
      <w:color w:val="000000"/>
    </w:rPr>
  </w:style>
  <w:style w:type="character" w:customStyle="1" w:styleId="afffff9">
    <w:name w:val="引用 字符"/>
    <w:link w:val="afffff8"/>
    <w:uiPriority w:val="29"/>
    <w:qFormat/>
    <w:rPr>
      <w:i/>
      <w:iCs/>
      <w:color w:val="000000"/>
      <w:kern w:val="2"/>
      <w:sz w:val="21"/>
      <w:szCs w:val="21"/>
    </w:rPr>
  </w:style>
  <w:style w:type="character" w:customStyle="1" w:styleId="afffff1">
    <w:name w:val="标题 字符"/>
    <w:link w:val="afffff0"/>
    <w:qFormat/>
    <w:rPr>
      <w:rFonts w:ascii="Arial" w:hAnsi="Arial" w:cs="Arial"/>
      <w:b/>
      <w:bCs/>
      <w:kern w:val="2"/>
      <w:sz w:val="32"/>
      <w:szCs w:val="32"/>
    </w:rPr>
  </w:style>
  <w:style w:type="paragraph" w:customStyle="1" w:styleId="afffffa">
    <w:name w:val="标准标志"/>
    <w:next w:val="afffb"/>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fffb">
    <w:name w:val="标准称谓"/>
    <w:next w:val="afffb"/>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fc">
    <w:name w:val="标准文件_页脚偶数页"/>
    <w:qFormat/>
    <w:pPr>
      <w:ind w:left="198"/>
    </w:pPr>
    <w:rPr>
      <w:rFonts w:ascii="宋体"/>
      <w:sz w:val="18"/>
    </w:rPr>
  </w:style>
  <w:style w:type="paragraph" w:customStyle="1" w:styleId="afffffd">
    <w:name w:val="标准文件_页脚奇数页"/>
    <w:qFormat/>
    <w:pPr>
      <w:ind w:right="227"/>
      <w:jc w:val="right"/>
    </w:pPr>
    <w:rPr>
      <w:rFonts w:ascii="宋体"/>
      <w:sz w:val="18"/>
    </w:rPr>
  </w:style>
  <w:style w:type="paragraph" w:customStyle="1" w:styleId="afffffe">
    <w:name w:val="标准书眉一"/>
    <w:qFormat/>
    <w:pPr>
      <w:jc w:val="both"/>
    </w:pPr>
  </w:style>
  <w:style w:type="paragraph" w:customStyle="1" w:styleId="ICS">
    <w:name w:val="标准文件_ICS"/>
    <w:basedOn w:val="afffb"/>
    <w:qFormat/>
    <w:pPr>
      <w:spacing w:line="0" w:lineRule="atLeast"/>
    </w:pPr>
    <w:rPr>
      <w:rFonts w:ascii="黑体" w:eastAsia="黑体" w:hAnsi="宋体"/>
    </w:rPr>
  </w:style>
  <w:style w:type="paragraph" w:customStyle="1" w:styleId="affffff">
    <w:name w:val="标准文件_标准正文"/>
    <w:basedOn w:val="afffb"/>
    <w:next w:val="affffff0"/>
    <w:qFormat/>
    <w:pPr>
      <w:snapToGrid w:val="0"/>
      <w:ind w:firstLineChars="200" w:firstLine="200"/>
    </w:pPr>
    <w:rPr>
      <w:kern w:val="0"/>
    </w:rPr>
  </w:style>
  <w:style w:type="paragraph" w:customStyle="1" w:styleId="affffff0">
    <w:name w:val="标准文件_段"/>
    <w:link w:val="Char"/>
    <w:qFormat/>
    <w:pPr>
      <w:autoSpaceDE w:val="0"/>
      <w:autoSpaceDN w:val="0"/>
      <w:ind w:firstLineChars="200" w:firstLine="200"/>
      <w:jc w:val="both"/>
    </w:pPr>
    <w:rPr>
      <w:rFonts w:ascii="宋体"/>
      <w:sz w:val="21"/>
    </w:rPr>
  </w:style>
  <w:style w:type="paragraph" w:customStyle="1" w:styleId="affffff1">
    <w:name w:val="标准文件_版本"/>
    <w:basedOn w:val="affffff"/>
    <w:qFormat/>
    <w:pPr>
      <w:adjustRightInd/>
      <w:snapToGrid/>
      <w:ind w:firstLineChars="0" w:firstLine="0"/>
    </w:pPr>
    <w:rPr>
      <w:rFonts w:ascii="宋体" w:hAnsi="宋体"/>
      <w:kern w:val="2"/>
    </w:rPr>
  </w:style>
  <w:style w:type="paragraph" w:customStyle="1" w:styleId="affffff2">
    <w:name w:val="标准文件_标准部门"/>
    <w:basedOn w:val="afffb"/>
    <w:qFormat/>
    <w:pPr>
      <w:jc w:val="center"/>
    </w:pPr>
    <w:rPr>
      <w:rFonts w:ascii="黑体" w:eastAsia="黑体"/>
      <w:kern w:val="0"/>
      <w:sz w:val="44"/>
    </w:rPr>
  </w:style>
  <w:style w:type="paragraph" w:customStyle="1" w:styleId="affffff3">
    <w:name w:val="标准文件_标准代替"/>
    <w:basedOn w:val="afffb"/>
    <w:next w:val="afffb"/>
    <w:qFormat/>
    <w:pPr>
      <w:spacing w:line="310" w:lineRule="exact"/>
      <w:jc w:val="right"/>
    </w:pPr>
    <w:rPr>
      <w:rFonts w:ascii="宋体" w:hAnsi="宋体"/>
      <w:kern w:val="0"/>
    </w:rPr>
  </w:style>
  <w:style w:type="paragraph" w:customStyle="1" w:styleId="affffff4">
    <w:name w:val="标准文件_标准名称标题"/>
    <w:basedOn w:val="afffb"/>
    <w:next w:val="afffb"/>
    <w:qFormat/>
    <w:pPr>
      <w:widowControl/>
      <w:shd w:val="clear" w:color="FFFFFF" w:fill="FFFFFF"/>
      <w:adjustRightInd/>
      <w:spacing w:before="640" w:after="100"/>
      <w:jc w:val="center"/>
    </w:pPr>
    <w:rPr>
      <w:rFonts w:ascii="黑体" w:eastAsia="黑体"/>
      <w:kern w:val="0"/>
      <w:sz w:val="32"/>
    </w:rPr>
  </w:style>
  <w:style w:type="paragraph" w:customStyle="1" w:styleId="affffff5">
    <w:name w:val="标准文件_页眉奇数页"/>
    <w:next w:val="afffb"/>
    <w:qFormat/>
    <w:pPr>
      <w:tabs>
        <w:tab w:val="center" w:pos="4154"/>
        <w:tab w:val="right" w:pos="8306"/>
      </w:tabs>
      <w:spacing w:after="120"/>
      <w:jc w:val="right"/>
    </w:pPr>
    <w:rPr>
      <w:rFonts w:ascii="黑体" w:eastAsia="黑体" w:hAnsi="宋体"/>
      <w:sz w:val="21"/>
    </w:rPr>
  </w:style>
  <w:style w:type="paragraph" w:customStyle="1" w:styleId="affffff6">
    <w:name w:val="标准文件_页眉偶数页"/>
    <w:basedOn w:val="affffff5"/>
    <w:next w:val="afffb"/>
    <w:qFormat/>
    <w:pPr>
      <w:jc w:val="left"/>
    </w:pPr>
  </w:style>
  <w:style w:type="paragraph" w:customStyle="1" w:styleId="affffff7">
    <w:name w:val="标准文件_参考文献标题"/>
    <w:basedOn w:val="afffb"/>
    <w:next w:val="afffb"/>
    <w:qFormat/>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rPr>
  </w:style>
  <w:style w:type="paragraph" w:customStyle="1" w:styleId="afff4">
    <w:name w:val="标准文件_二级条标题"/>
    <w:next w:val="affffff0"/>
    <w:qFormat/>
    <w:pPr>
      <w:widowControl w:val="0"/>
      <w:numPr>
        <w:ilvl w:val="3"/>
        <w:numId w:val="2"/>
      </w:numPr>
      <w:spacing w:beforeLines="50" w:before="50" w:afterLines="50" w:after="50"/>
      <w:jc w:val="both"/>
      <w:outlineLvl w:val="2"/>
    </w:pPr>
    <w:rPr>
      <w:rFonts w:ascii="黑体" w:eastAsia="黑体"/>
      <w:sz w:val="21"/>
    </w:rPr>
  </w:style>
  <w:style w:type="character" w:customStyle="1" w:styleId="affffff8">
    <w:name w:val="标准文件_发布"/>
    <w:qFormat/>
    <w:rPr>
      <w:rFonts w:ascii="黑体" w:eastAsia="黑体"/>
      <w:spacing w:val="0"/>
      <w:w w:val="100"/>
      <w:position w:val="3"/>
      <w:sz w:val="28"/>
    </w:rPr>
  </w:style>
  <w:style w:type="paragraph" w:customStyle="1" w:styleId="ad">
    <w:name w:val="标准文件_方框数字列项"/>
    <w:basedOn w:val="affffff0"/>
    <w:pPr>
      <w:numPr>
        <w:numId w:val="3"/>
      </w:numPr>
      <w:ind w:firstLineChars="0" w:firstLine="0"/>
    </w:pPr>
  </w:style>
  <w:style w:type="paragraph" w:customStyle="1" w:styleId="affffff9">
    <w:name w:val="标准文件_封面标准编号"/>
    <w:basedOn w:val="afffb"/>
    <w:next w:val="affffff3"/>
    <w:qFormat/>
    <w:pPr>
      <w:spacing w:line="310" w:lineRule="exact"/>
      <w:jc w:val="right"/>
    </w:pPr>
    <w:rPr>
      <w:rFonts w:ascii="黑体" w:eastAsia="黑体"/>
      <w:kern w:val="0"/>
      <w:sz w:val="28"/>
    </w:rPr>
  </w:style>
  <w:style w:type="paragraph" w:customStyle="1" w:styleId="affffffa">
    <w:name w:val="标准文件_封面标准分类号"/>
    <w:basedOn w:val="afffb"/>
    <w:qFormat/>
    <w:rPr>
      <w:rFonts w:ascii="黑体" w:eastAsia="黑体"/>
      <w:b/>
      <w:kern w:val="0"/>
      <w:sz w:val="28"/>
    </w:rPr>
  </w:style>
  <w:style w:type="paragraph" w:customStyle="1" w:styleId="affffffb">
    <w:name w:val="标准文件_封面标准名称"/>
    <w:basedOn w:val="afffb"/>
    <w:qFormat/>
    <w:pPr>
      <w:spacing w:line="240" w:lineRule="auto"/>
      <w:jc w:val="center"/>
    </w:pPr>
    <w:rPr>
      <w:rFonts w:ascii="黑体" w:eastAsia="黑体"/>
      <w:kern w:val="0"/>
      <w:sz w:val="52"/>
    </w:rPr>
  </w:style>
  <w:style w:type="paragraph" w:customStyle="1" w:styleId="affffffc">
    <w:name w:val="标准文件_封面标准英文名称"/>
    <w:basedOn w:val="afffb"/>
    <w:qFormat/>
    <w:pPr>
      <w:spacing w:line="240" w:lineRule="auto"/>
      <w:jc w:val="center"/>
    </w:pPr>
    <w:rPr>
      <w:rFonts w:ascii="黑体" w:eastAsia="黑体"/>
      <w:b/>
      <w:sz w:val="28"/>
    </w:rPr>
  </w:style>
  <w:style w:type="paragraph" w:customStyle="1" w:styleId="affffffd">
    <w:name w:val="标准文件_封面发布日期"/>
    <w:basedOn w:val="afffb"/>
    <w:qFormat/>
    <w:pPr>
      <w:spacing w:line="310" w:lineRule="exact"/>
    </w:pPr>
    <w:rPr>
      <w:rFonts w:ascii="黑体" w:eastAsia="黑体"/>
      <w:kern w:val="0"/>
      <w:sz w:val="28"/>
    </w:rPr>
  </w:style>
  <w:style w:type="paragraph" w:customStyle="1" w:styleId="affffffe">
    <w:name w:val="标准文件_封面密级"/>
    <w:basedOn w:val="afffb"/>
    <w:qFormat/>
    <w:rPr>
      <w:rFonts w:eastAsia="黑体"/>
      <w:sz w:val="32"/>
    </w:rPr>
  </w:style>
  <w:style w:type="paragraph" w:customStyle="1" w:styleId="afffffff">
    <w:name w:val="标准文件_封面实施日期"/>
    <w:basedOn w:val="afffb"/>
    <w:qFormat/>
    <w:pPr>
      <w:spacing w:line="310" w:lineRule="exact"/>
      <w:jc w:val="right"/>
    </w:pPr>
    <w:rPr>
      <w:rFonts w:ascii="黑体" w:eastAsia="黑体"/>
      <w:sz w:val="28"/>
    </w:rPr>
  </w:style>
  <w:style w:type="paragraph" w:customStyle="1" w:styleId="afffffff0">
    <w:name w:val="标准文件_封面抬头"/>
    <w:basedOn w:val="affffff0"/>
    <w:qFormat/>
    <w:pPr>
      <w:adjustRightInd w:val="0"/>
      <w:spacing w:line="800" w:lineRule="exact"/>
      <w:ind w:firstLineChars="0" w:firstLine="0"/>
      <w:jc w:val="distribute"/>
    </w:pPr>
    <w:rPr>
      <w:rFonts w:ascii="黑体" w:eastAsia="黑体"/>
      <w:b/>
      <w:sz w:val="64"/>
    </w:rPr>
  </w:style>
  <w:style w:type="paragraph" w:customStyle="1" w:styleId="aff8">
    <w:name w:val="标准文件_附录标识"/>
    <w:next w:val="affffff0"/>
    <w:qFormat/>
    <w:pPr>
      <w:numPr>
        <w:numId w:val="4"/>
      </w:numPr>
      <w:shd w:val="clear" w:color="FFFFFF" w:fill="FFFFFF"/>
      <w:tabs>
        <w:tab w:val="left" w:pos="6406"/>
      </w:tabs>
      <w:spacing w:before="560" w:afterLines="50" w:after="50"/>
      <w:jc w:val="center"/>
      <w:outlineLvl w:val="0"/>
    </w:pPr>
    <w:rPr>
      <w:rFonts w:ascii="黑体" w:eastAsia="黑体"/>
      <w:sz w:val="21"/>
    </w:rPr>
  </w:style>
  <w:style w:type="paragraph" w:customStyle="1" w:styleId="aff4">
    <w:name w:val="标准文件_附录表标题"/>
    <w:next w:val="affffff0"/>
    <w:qFormat/>
    <w:pPr>
      <w:numPr>
        <w:ilvl w:val="1"/>
        <w:numId w:val="5"/>
      </w:numPr>
      <w:adjustRightInd w:val="0"/>
      <w:snapToGrid w:val="0"/>
      <w:spacing w:beforeLines="50" w:before="50" w:afterLines="50" w:after="50"/>
      <w:jc w:val="center"/>
      <w:textAlignment w:val="baseline"/>
    </w:pPr>
    <w:rPr>
      <w:rFonts w:ascii="黑体" w:eastAsia="黑体"/>
      <w:kern w:val="21"/>
      <w:sz w:val="21"/>
    </w:rPr>
  </w:style>
  <w:style w:type="paragraph" w:customStyle="1" w:styleId="aff9">
    <w:name w:val="标准文件_附录一级条标题"/>
    <w:next w:val="affffff0"/>
    <w:qFormat/>
    <w:pPr>
      <w:widowControl w:val="0"/>
      <w:numPr>
        <w:ilvl w:val="1"/>
        <w:numId w:val="4"/>
      </w:numPr>
      <w:spacing w:beforeLines="50" w:before="50" w:afterLines="50" w:after="50"/>
      <w:jc w:val="both"/>
      <w:outlineLvl w:val="2"/>
    </w:pPr>
    <w:rPr>
      <w:rFonts w:ascii="黑体" w:eastAsia="黑体"/>
      <w:kern w:val="21"/>
      <w:sz w:val="21"/>
    </w:rPr>
  </w:style>
  <w:style w:type="paragraph" w:customStyle="1" w:styleId="affa">
    <w:name w:val="标准文件_附录二级条标题"/>
    <w:basedOn w:val="aff9"/>
    <w:next w:val="affffff0"/>
    <w:qFormat/>
    <w:pPr>
      <w:widowControl/>
      <w:numPr>
        <w:ilvl w:val="2"/>
      </w:numPr>
      <w:wordWrap w:val="0"/>
      <w:overflowPunct w:val="0"/>
      <w:autoSpaceDE w:val="0"/>
      <w:autoSpaceDN w:val="0"/>
      <w:textAlignment w:val="baseline"/>
      <w:outlineLvl w:val="3"/>
    </w:pPr>
  </w:style>
  <w:style w:type="paragraph" w:customStyle="1" w:styleId="afffffff1">
    <w:name w:val="标准文件_附录公式"/>
    <w:basedOn w:val="affffff"/>
    <w:next w:val="affffff"/>
    <w:qFormat/>
    <w:pPr>
      <w:tabs>
        <w:tab w:val="center" w:pos="4678"/>
        <w:tab w:val="right" w:leader="middleDot" w:pos="9356"/>
      </w:tabs>
      <w:spacing w:line="240" w:lineRule="auto"/>
      <w:ind w:right="-51" w:firstLineChars="0" w:firstLine="0"/>
    </w:pPr>
    <w:rPr>
      <w:rFonts w:ascii="宋体" w:hAnsi="宋体"/>
    </w:rPr>
  </w:style>
  <w:style w:type="paragraph" w:customStyle="1" w:styleId="affb">
    <w:name w:val="标准文件_附录三级条标题"/>
    <w:next w:val="affffff0"/>
    <w:qFormat/>
    <w:pPr>
      <w:widowControl w:val="0"/>
      <w:numPr>
        <w:ilvl w:val="3"/>
        <w:numId w:val="4"/>
      </w:numPr>
      <w:spacing w:beforeLines="50" w:before="50" w:afterLines="50" w:after="50"/>
      <w:jc w:val="both"/>
      <w:outlineLvl w:val="4"/>
    </w:pPr>
    <w:rPr>
      <w:rFonts w:ascii="黑体" w:eastAsia="黑体"/>
      <w:kern w:val="21"/>
      <w:sz w:val="21"/>
    </w:rPr>
  </w:style>
  <w:style w:type="paragraph" w:customStyle="1" w:styleId="affc">
    <w:name w:val="标准文件_附录四级条标题"/>
    <w:next w:val="affffff0"/>
    <w:qFormat/>
    <w:pPr>
      <w:widowControl w:val="0"/>
      <w:numPr>
        <w:ilvl w:val="4"/>
        <w:numId w:val="4"/>
      </w:numPr>
      <w:spacing w:beforeLines="50" w:before="50" w:afterLines="50" w:after="50"/>
      <w:jc w:val="both"/>
      <w:outlineLvl w:val="5"/>
    </w:pPr>
    <w:rPr>
      <w:rFonts w:ascii="黑体" w:eastAsia="黑体"/>
      <w:kern w:val="21"/>
      <w:sz w:val="21"/>
    </w:rPr>
  </w:style>
  <w:style w:type="paragraph" w:customStyle="1" w:styleId="afe">
    <w:name w:val="标准文件_附录图标题"/>
    <w:next w:val="affffff0"/>
    <w:qFormat/>
    <w:pPr>
      <w:numPr>
        <w:ilvl w:val="1"/>
        <w:numId w:val="6"/>
      </w:numPr>
      <w:adjustRightInd w:val="0"/>
      <w:snapToGrid w:val="0"/>
      <w:spacing w:beforeLines="50" w:before="50" w:afterLines="50" w:after="50"/>
      <w:jc w:val="center"/>
    </w:pPr>
    <w:rPr>
      <w:rFonts w:ascii="黑体" w:eastAsia="黑体"/>
      <w:sz w:val="21"/>
    </w:rPr>
  </w:style>
  <w:style w:type="paragraph" w:customStyle="1" w:styleId="affd">
    <w:name w:val="标准文件_附录五级条标题"/>
    <w:next w:val="affffff0"/>
    <w:qFormat/>
    <w:pPr>
      <w:widowControl w:val="0"/>
      <w:numPr>
        <w:ilvl w:val="5"/>
        <w:numId w:val="4"/>
      </w:numPr>
      <w:spacing w:beforeLines="50" w:before="50" w:afterLines="50" w:after="50"/>
      <w:jc w:val="both"/>
      <w:outlineLvl w:val="6"/>
    </w:pPr>
    <w:rPr>
      <w:rFonts w:ascii="黑体" w:eastAsia="黑体"/>
      <w:kern w:val="21"/>
      <w:sz w:val="21"/>
    </w:rPr>
  </w:style>
  <w:style w:type="paragraph" w:customStyle="1" w:styleId="af0">
    <w:name w:val="标准文件_附录英文标识"/>
    <w:next w:val="affff0"/>
    <w:qFormat/>
    <w:pPr>
      <w:numPr>
        <w:numId w:val="7"/>
      </w:numPr>
      <w:tabs>
        <w:tab w:val="left" w:pos="6406"/>
      </w:tabs>
      <w:spacing w:before="220" w:after="320"/>
      <w:jc w:val="center"/>
      <w:outlineLvl w:val="0"/>
    </w:pPr>
    <w:rPr>
      <w:rFonts w:ascii="黑体" w:eastAsia="黑体"/>
      <w:sz w:val="21"/>
    </w:rPr>
  </w:style>
  <w:style w:type="character" w:customStyle="1" w:styleId="affff1">
    <w:name w:val="正文文本 字符"/>
    <w:link w:val="affff0"/>
    <w:qFormat/>
    <w:rPr>
      <w:kern w:val="2"/>
      <w:sz w:val="21"/>
      <w:szCs w:val="21"/>
    </w:rPr>
  </w:style>
  <w:style w:type="paragraph" w:customStyle="1" w:styleId="afffffff2">
    <w:name w:val="标准文件_附录章标题"/>
    <w:next w:val="affffff0"/>
    <w:qFormat/>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f3">
    <w:name w:val="标准文件_公式后的破折号"/>
    <w:basedOn w:val="affffff0"/>
    <w:next w:val="affffff0"/>
    <w:qFormat/>
    <w:pPr>
      <w:ind w:leftChars="200" w:left="488" w:hangingChars="290" w:hanging="289"/>
    </w:pPr>
  </w:style>
  <w:style w:type="paragraph" w:customStyle="1" w:styleId="a6">
    <w:name w:val="标准文件_前言、引言标题"/>
    <w:next w:val="afffb"/>
    <w:qFormat/>
    <w:pPr>
      <w:numPr>
        <w:numId w:val="8"/>
      </w:numPr>
      <w:shd w:val="clear" w:color="FFFFFF" w:fill="FFFFFF"/>
      <w:spacing w:before="480" w:afterLines="150" w:after="150"/>
      <w:jc w:val="center"/>
      <w:outlineLvl w:val="0"/>
    </w:pPr>
    <w:rPr>
      <w:rFonts w:ascii="黑体" w:eastAsia="黑体"/>
      <w:sz w:val="32"/>
    </w:rPr>
  </w:style>
  <w:style w:type="paragraph" w:customStyle="1" w:styleId="afffffff4">
    <w:name w:val="标准文件_目次、标准名称标题"/>
    <w:basedOn w:val="a6"/>
    <w:next w:val="affffff0"/>
    <w:qFormat/>
    <w:pPr>
      <w:spacing w:line="460" w:lineRule="exact"/>
      <w:ind w:left="0" w:firstLine="0"/>
    </w:pPr>
  </w:style>
  <w:style w:type="paragraph" w:customStyle="1" w:styleId="afffffff5">
    <w:name w:val="标准文件_目录标题"/>
    <w:basedOn w:val="afffb"/>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sz w:val="21"/>
    </w:rPr>
  </w:style>
  <w:style w:type="paragraph" w:customStyle="1" w:styleId="aff1">
    <w:name w:val="标准文件_破折号列项（二级）"/>
    <w:basedOn w:val="af1"/>
    <w:qFormat/>
    <w:pPr>
      <w:numPr>
        <w:numId w:val="10"/>
      </w:numPr>
    </w:pPr>
  </w:style>
  <w:style w:type="paragraph" w:customStyle="1" w:styleId="afff5">
    <w:name w:val="标准文件_三级条标题"/>
    <w:basedOn w:val="afff4"/>
    <w:next w:val="affffff0"/>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f6">
    <w:name w:val="标准文件_示例后续"/>
    <w:basedOn w:val="afffb"/>
    <w:qFormat/>
    <w:pPr>
      <w:adjustRightInd/>
      <w:spacing w:line="240" w:lineRule="auto"/>
      <w:ind w:firstLineChars="200" w:firstLine="200"/>
    </w:pPr>
    <w:rPr>
      <w:sz w:val="18"/>
      <w:szCs w:val="24"/>
    </w:rPr>
  </w:style>
  <w:style w:type="paragraph" w:customStyle="1" w:styleId="afff">
    <w:name w:val="标准文件_数字编号列项"/>
    <w:qFormat/>
    <w:pPr>
      <w:numPr>
        <w:numId w:val="11"/>
      </w:numPr>
      <w:jc w:val="both"/>
    </w:pPr>
    <w:rPr>
      <w:rFonts w:ascii="宋体" w:hAnsi="宋体"/>
      <w:sz w:val="21"/>
    </w:rPr>
  </w:style>
  <w:style w:type="paragraph" w:customStyle="1" w:styleId="afff6">
    <w:name w:val="标准文件_四级条标题"/>
    <w:next w:val="affffff0"/>
    <w:qFormat/>
    <w:pPr>
      <w:widowControl w:val="0"/>
      <w:numPr>
        <w:ilvl w:val="5"/>
        <w:numId w:val="2"/>
      </w:numPr>
      <w:spacing w:beforeLines="50" w:before="50" w:afterLines="50" w:after="50"/>
      <w:jc w:val="both"/>
      <w:outlineLvl w:val="4"/>
    </w:pPr>
    <w:rPr>
      <w:rFonts w:ascii="黑体" w:eastAsia="黑体"/>
      <w:sz w:val="21"/>
    </w:rPr>
  </w:style>
  <w:style w:type="character" w:customStyle="1" w:styleId="affffd">
    <w:name w:val="脚注文本 字符"/>
    <w:link w:val="affffc"/>
    <w:semiHidden/>
    <w:qFormat/>
    <w:rPr>
      <w:rFonts w:ascii="宋体"/>
      <w:kern w:val="2"/>
      <w:sz w:val="18"/>
      <w:szCs w:val="18"/>
    </w:rPr>
  </w:style>
  <w:style w:type="paragraph" w:customStyle="1" w:styleId="afffffff7">
    <w:name w:val="标准文件_条文脚注"/>
    <w:basedOn w:val="affffc"/>
    <w:qFormat/>
    <w:pPr>
      <w:adjustRightInd w:val="0"/>
      <w:spacing w:line="240" w:lineRule="auto"/>
      <w:ind w:leftChars="0" w:left="0" w:firstLineChars="200" w:firstLine="200"/>
      <w:jc w:val="both"/>
    </w:pPr>
    <w:rPr>
      <w:rFonts w:hAnsi="宋体"/>
    </w:rPr>
  </w:style>
  <w:style w:type="paragraph" w:customStyle="1" w:styleId="af9">
    <w:name w:val="标准文件_图表脚注"/>
    <w:basedOn w:val="afffb"/>
    <w:next w:val="affffff0"/>
    <w:qFormat/>
    <w:pPr>
      <w:numPr>
        <w:numId w:val="12"/>
      </w:numPr>
      <w:spacing w:line="240" w:lineRule="auto"/>
      <w:jc w:val="left"/>
    </w:pPr>
    <w:rPr>
      <w:rFonts w:ascii="宋体" w:hAnsi="宋体"/>
      <w:sz w:val="18"/>
    </w:rPr>
  </w:style>
  <w:style w:type="character" w:customStyle="1" w:styleId="afffffff8">
    <w:name w:val="标准文件_图表脚注内容"/>
    <w:qFormat/>
    <w:rPr>
      <w:rFonts w:ascii="宋体" w:eastAsia="宋体" w:hAnsi="宋体" w:cs="Times New Roman"/>
      <w:spacing w:val="0"/>
      <w:sz w:val="18"/>
      <w:vertAlign w:val="superscript"/>
    </w:rPr>
  </w:style>
  <w:style w:type="paragraph" w:customStyle="1" w:styleId="afff7">
    <w:name w:val="标准文件_五级条标题"/>
    <w:next w:val="affffff0"/>
    <w:qFormat/>
    <w:pPr>
      <w:widowControl w:val="0"/>
      <w:numPr>
        <w:ilvl w:val="6"/>
        <w:numId w:val="2"/>
      </w:numPr>
      <w:spacing w:beforeLines="50" w:before="50" w:afterLines="50" w:after="50"/>
      <w:jc w:val="both"/>
      <w:outlineLvl w:val="5"/>
    </w:pPr>
    <w:rPr>
      <w:rFonts w:ascii="黑体" w:eastAsia="黑体"/>
      <w:sz w:val="21"/>
    </w:rPr>
  </w:style>
  <w:style w:type="paragraph" w:customStyle="1" w:styleId="afff2">
    <w:name w:val="标准文件_章标题"/>
    <w:next w:val="affffff0"/>
    <w:qFormat/>
    <w:pPr>
      <w:numPr>
        <w:ilvl w:val="1"/>
        <w:numId w:val="2"/>
      </w:numPr>
      <w:spacing w:beforeLines="100" w:before="100" w:afterLines="100" w:after="100"/>
      <w:jc w:val="both"/>
      <w:outlineLvl w:val="0"/>
    </w:pPr>
    <w:rPr>
      <w:rFonts w:ascii="黑体" w:eastAsia="黑体"/>
      <w:sz w:val="21"/>
    </w:rPr>
  </w:style>
  <w:style w:type="paragraph" w:customStyle="1" w:styleId="afff3">
    <w:name w:val="标准文件_一级条标题"/>
    <w:basedOn w:val="afff2"/>
    <w:next w:val="affffff0"/>
    <w:qFormat/>
    <w:pPr>
      <w:numPr>
        <w:ilvl w:val="2"/>
      </w:numPr>
      <w:spacing w:beforeLines="50" w:before="50" w:afterLines="50" w:after="50"/>
      <w:outlineLvl w:val="1"/>
    </w:pPr>
  </w:style>
  <w:style w:type="paragraph" w:customStyle="1" w:styleId="afffffff9">
    <w:name w:val="标准文件_一致程度"/>
    <w:basedOn w:val="afffb"/>
    <w:qFormat/>
    <w:pPr>
      <w:spacing w:line="440" w:lineRule="exact"/>
      <w:jc w:val="center"/>
    </w:pPr>
    <w:rPr>
      <w:sz w:val="28"/>
    </w:rPr>
  </w:style>
  <w:style w:type="paragraph" w:customStyle="1" w:styleId="afffffffa">
    <w:name w:val="标准文件_引言标题"/>
    <w:next w:val="afffb"/>
    <w:qFormat/>
    <w:pPr>
      <w:shd w:val="clear" w:color="FFFFFF" w:fill="FFFFFF"/>
      <w:spacing w:before="540" w:after="600"/>
      <w:jc w:val="center"/>
      <w:outlineLvl w:val="0"/>
    </w:pPr>
    <w:rPr>
      <w:rFonts w:ascii="黑体" w:eastAsia="黑体"/>
      <w:sz w:val="32"/>
    </w:rPr>
  </w:style>
  <w:style w:type="paragraph" w:customStyle="1" w:styleId="afffffffb">
    <w:name w:val="标准文件_英文图表脚注"/>
    <w:basedOn w:val="affffff"/>
    <w:qFormat/>
    <w:pPr>
      <w:widowControl/>
      <w:adjustRightInd/>
      <w:snapToGrid/>
      <w:spacing w:line="240" w:lineRule="auto"/>
      <w:ind w:left="79" w:hangingChars="80" w:hanging="79"/>
    </w:pPr>
    <w:rPr>
      <w:rFonts w:ascii="宋体" w:hAnsi="宋体"/>
    </w:rPr>
  </w:style>
  <w:style w:type="paragraph" w:customStyle="1" w:styleId="afb">
    <w:name w:val="标准文件_数字编号列项（二级）"/>
    <w:qFormat/>
    <w:pPr>
      <w:numPr>
        <w:ilvl w:val="1"/>
        <w:numId w:val="13"/>
      </w:numPr>
      <w:jc w:val="both"/>
    </w:pPr>
    <w:rPr>
      <w:rFonts w:ascii="宋体"/>
      <w:sz w:val="21"/>
    </w:rPr>
  </w:style>
  <w:style w:type="paragraph" w:customStyle="1" w:styleId="af">
    <w:name w:val="标准文件_英文注："/>
    <w:basedOn w:val="afffb"/>
    <w:next w:val="affffff0"/>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5">
    <w:name w:val="标准文件_英文注×："/>
    <w:basedOn w:val="afffb"/>
    <w:qFormat/>
    <w:pPr>
      <w:numPr>
        <w:numId w:val="15"/>
      </w:numPr>
      <w:tabs>
        <w:tab w:val="left" w:pos="210"/>
      </w:tabs>
      <w:autoSpaceDE w:val="0"/>
      <w:autoSpaceDN w:val="0"/>
      <w:spacing w:line="240" w:lineRule="auto"/>
    </w:pPr>
    <w:rPr>
      <w:rFonts w:ascii="宋体" w:hAnsi="宋体"/>
      <w:kern w:val="0"/>
      <w:szCs w:val="20"/>
    </w:rPr>
  </w:style>
  <w:style w:type="paragraph" w:customStyle="1" w:styleId="aff7">
    <w:name w:val="标准文件_正文表标题"/>
    <w:next w:val="affffff0"/>
    <w:qFormat/>
    <w:pPr>
      <w:numPr>
        <w:numId w:val="16"/>
      </w:numPr>
      <w:tabs>
        <w:tab w:val="left" w:pos="0"/>
      </w:tabs>
      <w:spacing w:beforeLines="50" w:before="50" w:afterLines="50" w:after="50"/>
      <w:jc w:val="center"/>
    </w:pPr>
    <w:rPr>
      <w:rFonts w:ascii="黑体" w:eastAsia="黑体"/>
      <w:sz w:val="21"/>
    </w:rPr>
  </w:style>
  <w:style w:type="paragraph" w:customStyle="1" w:styleId="afffffffc">
    <w:name w:val="标准文件_正文公式"/>
    <w:basedOn w:val="afffb"/>
    <w:next w:val="affffff"/>
    <w:qFormat/>
    <w:pPr>
      <w:tabs>
        <w:tab w:val="center" w:pos="4678"/>
        <w:tab w:val="right" w:leader="middleDot" w:pos="9356"/>
      </w:tabs>
      <w:spacing w:line="240" w:lineRule="auto"/>
    </w:pPr>
    <w:rPr>
      <w:rFonts w:ascii="宋体" w:hAnsi="宋体"/>
    </w:rPr>
  </w:style>
  <w:style w:type="paragraph" w:customStyle="1" w:styleId="aff2">
    <w:name w:val="标准文件_正文图标题"/>
    <w:next w:val="affffff0"/>
    <w:qFormat/>
    <w:pPr>
      <w:numPr>
        <w:numId w:val="17"/>
      </w:numPr>
      <w:spacing w:beforeLines="50" w:before="50" w:afterLines="50" w:after="50"/>
      <w:jc w:val="center"/>
    </w:pPr>
    <w:rPr>
      <w:rFonts w:ascii="黑体" w:eastAsia="黑体"/>
      <w:sz w:val="21"/>
    </w:rPr>
  </w:style>
  <w:style w:type="paragraph" w:customStyle="1" w:styleId="afff9">
    <w:name w:val="标准文件_正文英文表标题"/>
    <w:next w:val="affffff0"/>
    <w:qFormat/>
    <w:pPr>
      <w:numPr>
        <w:numId w:val="18"/>
      </w:numPr>
      <w:jc w:val="center"/>
    </w:pPr>
    <w:rPr>
      <w:rFonts w:ascii="黑体" w:eastAsia="黑体"/>
      <w:sz w:val="21"/>
    </w:rPr>
  </w:style>
  <w:style w:type="paragraph" w:customStyle="1" w:styleId="aff0">
    <w:name w:val="标准文件_正文英文图标题"/>
    <w:next w:val="affffff0"/>
    <w:qFormat/>
    <w:pPr>
      <w:numPr>
        <w:numId w:val="19"/>
      </w:numPr>
      <w:jc w:val="center"/>
    </w:pPr>
    <w:rPr>
      <w:rFonts w:ascii="黑体" w:eastAsia="黑体"/>
      <w:sz w:val="21"/>
    </w:rPr>
  </w:style>
  <w:style w:type="paragraph" w:customStyle="1" w:styleId="afc">
    <w:name w:val="标准文件_编号列项（三级）"/>
    <w:qFormat/>
    <w:pPr>
      <w:numPr>
        <w:ilvl w:val="2"/>
        <w:numId w:val="13"/>
      </w:numPr>
    </w:pPr>
    <w:rPr>
      <w:rFonts w:ascii="宋体"/>
      <w:sz w:val="21"/>
    </w:rPr>
  </w:style>
  <w:style w:type="paragraph" w:customStyle="1" w:styleId="a1">
    <w:name w:val="二级无标题条"/>
    <w:basedOn w:val="afffb"/>
    <w:qFormat/>
    <w:pPr>
      <w:numPr>
        <w:ilvl w:val="3"/>
        <w:numId w:val="20"/>
      </w:numPr>
      <w:adjustRightInd/>
      <w:spacing w:line="240" w:lineRule="auto"/>
    </w:pPr>
    <w:rPr>
      <w:rFonts w:ascii="宋体" w:hAnsi="宋体"/>
      <w:szCs w:val="24"/>
    </w:rPr>
  </w:style>
  <w:style w:type="paragraph" w:customStyle="1" w:styleId="afffffffd">
    <w:name w:val="发布部门"/>
    <w:next w:val="affffff0"/>
    <w:qFormat/>
    <w:pPr>
      <w:framePr w:w="7433" w:h="585" w:hRule="exact" w:hSpace="180" w:vSpace="180" w:wrap="around" w:hAnchor="margin" w:xAlign="center" w:y="14401" w:anchorLock="1"/>
      <w:jc w:val="center"/>
    </w:pPr>
    <w:rPr>
      <w:rFonts w:ascii="宋体"/>
      <w:b/>
      <w:w w:val="135"/>
      <w:sz w:val="36"/>
    </w:rPr>
  </w:style>
  <w:style w:type="paragraph" w:customStyle="1" w:styleId="afffffffe">
    <w:name w:val="发布日期"/>
    <w:qFormat/>
    <w:pPr>
      <w:framePr w:w="4000" w:h="473" w:hRule="exact" w:hSpace="180" w:vSpace="180" w:wrap="around" w:hAnchor="margin" w:y="13511" w:anchorLock="1"/>
    </w:pPr>
    <w:rPr>
      <w:rFonts w:eastAsia="黑体"/>
      <w:sz w:val="28"/>
    </w:rPr>
  </w:style>
  <w:style w:type="paragraph" w:customStyle="1" w:styleId="affffffff">
    <w:name w:val="封面标准代替信息"/>
    <w:basedOn w:val="afffb"/>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f0">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f1">
    <w:name w:val="封面标准文稿编辑信息"/>
    <w:qFormat/>
    <w:pPr>
      <w:spacing w:before="180" w:line="180" w:lineRule="exact"/>
      <w:jc w:val="center"/>
    </w:pPr>
    <w:rPr>
      <w:rFonts w:ascii="宋体"/>
      <w:sz w:val="21"/>
    </w:rPr>
  </w:style>
  <w:style w:type="paragraph" w:customStyle="1" w:styleId="affffffff2">
    <w:name w:val="封面标准文稿类别"/>
    <w:qFormat/>
    <w:pPr>
      <w:spacing w:before="440" w:line="400" w:lineRule="exact"/>
      <w:jc w:val="center"/>
    </w:pPr>
    <w:rPr>
      <w:rFonts w:ascii="宋体"/>
      <w:sz w:val="24"/>
    </w:rPr>
  </w:style>
  <w:style w:type="paragraph" w:customStyle="1" w:styleId="affffffff3">
    <w:name w:val="封面标准英文名称"/>
    <w:qFormat/>
    <w:pPr>
      <w:widowControl w:val="0"/>
      <w:spacing w:line="360" w:lineRule="exact"/>
      <w:jc w:val="center"/>
    </w:pPr>
    <w:rPr>
      <w:sz w:val="28"/>
    </w:rPr>
  </w:style>
  <w:style w:type="paragraph" w:customStyle="1" w:styleId="affffffff4">
    <w:name w:val="封面一致性程度标识"/>
    <w:pPr>
      <w:spacing w:before="440" w:line="440" w:lineRule="exact"/>
      <w:jc w:val="center"/>
    </w:pPr>
    <w:rPr>
      <w:sz w:val="28"/>
    </w:rPr>
  </w:style>
  <w:style w:type="paragraph" w:customStyle="1" w:styleId="affffffff5">
    <w:name w:val="封面正文"/>
    <w:pPr>
      <w:jc w:val="both"/>
    </w:pPr>
  </w:style>
  <w:style w:type="paragraph" w:customStyle="1" w:styleId="affffffff6">
    <w:name w:val="附录二级无标题条"/>
    <w:basedOn w:val="afffb"/>
    <w:next w:val="affffff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f7">
    <w:name w:val="附录三级无标题条"/>
    <w:basedOn w:val="affffffff6"/>
    <w:next w:val="affffff0"/>
    <w:pPr>
      <w:outlineLvl w:val="4"/>
    </w:pPr>
  </w:style>
  <w:style w:type="paragraph" w:customStyle="1" w:styleId="affffffff8">
    <w:name w:val="附录四级无标题条"/>
    <w:basedOn w:val="affffffff7"/>
    <w:next w:val="affffff0"/>
    <w:pPr>
      <w:outlineLvl w:val="5"/>
    </w:pPr>
  </w:style>
  <w:style w:type="paragraph" w:customStyle="1" w:styleId="affffffff9">
    <w:name w:val="附录图"/>
    <w:next w:val="affffff0"/>
    <w:pPr>
      <w:wordWrap w:val="0"/>
      <w:overflowPunct w:val="0"/>
      <w:autoSpaceDE w:val="0"/>
      <w:spacing w:beforeLines="50" w:before="50" w:afterLines="50" w:after="50"/>
      <w:jc w:val="center"/>
      <w:textAlignment w:val="baseline"/>
      <w:outlineLvl w:val="1"/>
    </w:pPr>
    <w:rPr>
      <w:rFonts w:ascii="黑体" w:eastAsia="黑体"/>
      <w:kern w:val="21"/>
      <w:sz w:val="21"/>
    </w:rPr>
  </w:style>
  <w:style w:type="paragraph" w:customStyle="1" w:styleId="af7">
    <w:name w:val="标准文件_一级项"/>
    <w:pPr>
      <w:numPr>
        <w:numId w:val="21"/>
      </w:numPr>
    </w:pPr>
    <w:rPr>
      <w:rFonts w:ascii="宋体"/>
      <w:sz w:val="21"/>
    </w:rPr>
  </w:style>
  <w:style w:type="paragraph" w:customStyle="1" w:styleId="affffffffa">
    <w:name w:val="附录五级无标题条"/>
    <w:basedOn w:val="affffffff8"/>
    <w:next w:val="affffff0"/>
    <w:pPr>
      <w:outlineLvl w:val="6"/>
    </w:pPr>
  </w:style>
  <w:style w:type="paragraph" w:customStyle="1" w:styleId="affffffffb">
    <w:name w:val="附录性质"/>
    <w:basedOn w:val="afffb"/>
    <w:pPr>
      <w:widowControl/>
      <w:adjustRightInd/>
      <w:jc w:val="center"/>
    </w:pPr>
    <w:rPr>
      <w:rFonts w:ascii="黑体" w:eastAsia="黑体"/>
    </w:rPr>
  </w:style>
  <w:style w:type="paragraph" w:customStyle="1" w:styleId="affffffffc">
    <w:name w:val="附录一级无标题条"/>
    <w:basedOn w:val="afffffff2"/>
    <w:next w:val="affffff0"/>
    <w:pPr>
      <w:autoSpaceDN w:val="0"/>
      <w:outlineLvl w:val="2"/>
    </w:pPr>
    <w:rPr>
      <w:rFonts w:ascii="宋体" w:eastAsia="宋体" w:hAnsi="宋体"/>
    </w:rPr>
  </w:style>
  <w:style w:type="character" w:customStyle="1" w:styleId="affffffffd">
    <w:name w:val="个人答复风格"/>
    <w:rPr>
      <w:rFonts w:ascii="Arial" w:eastAsia="宋体" w:hAnsi="Arial" w:cs="Arial"/>
      <w:color w:val="auto"/>
      <w:spacing w:val="0"/>
      <w:sz w:val="20"/>
    </w:rPr>
  </w:style>
  <w:style w:type="character" w:customStyle="1" w:styleId="affffffffe">
    <w:name w:val="个人撰写风格"/>
    <w:rPr>
      <w:rFonts w:ascii="Arial" w:eastAsia="宋体" w:hAnsi="Arial" w:cs="Arial"/>
      <w:color w:val="auto"/>
      <w:spacing w:val="0"/>
      <w:sz w:val="20"/>
    </w:rPr>
  </w:style>
  <w:style w:type="paragraph" w:customStyle="1" w:styleId="afffffffff">
    <w:name w:val="脚注后续"/>
    <w:pPr>
      <w:ind w:leftChars="350" w:left="350"/>
      <w:jc w:val="both"/>
    </w:pPr>
    <w:rPr>
      <w:rFonts w:ascii="宋体"/>
      <w:sz w:val="18"/>
    </w:rPr>
  </w:style>
  <w:style w:type="paragraph" w:customStyle="1" w:styleId="afffa">
    <w:name w:val="列项——"/>
    <w:pPr>
      <w:widowControl w:val="0"/>
      <w:numPr>
        <w:numId w:val="22"/>
      </w:numPr>
      <w:jc w:val="both"/>
    </w:pPr>
    <w:rPr>
      <w:rFonts w:ascii="宋体" w:hAnsi="宋体"/>
      <w:sz w:val="21"/>
    </w:rPr>
  </w:style>
  <w:style w:type="paragraph" w:customStyle="1" w:styleId="afffffffff0">
    <w:name w:val="列项·"/>
    <w:basedOn w:val="affffff0"/>
    <w:pPr>
      <w:tabs>
        <w:tab w:val="left" w:pos="840"/>
      </w:tabs>
    </w:pPr>
  </w:style>
  <w:style w:type="paragraph" w:customStyle="1" w:styleId="afffffffff1">
    <w:name w:val="目次、索引正文"/>
    <w:pPr>
      <w:spacing w:line="320" w:lineRule="exact"/>
      <w:jc w:val="both"/>
    </w:pPr>
    <w:rPr>
      <w:rFonts w:ascii="宋体"/>
      <w:sz w:val="21"/>
    </w:rPr>
  </w:style>
  <w:style w:type="paragraph" w:customStyle="1" w:styleId="210">
    <w:name w:val="目录 21"/>
    <w:basedOn w:val="afffb"/>
    <w:next w:val="afffb"/>
    <w:autoRedefine/>
    <w:semiHidden/>
    <w:pPr>
      <w:adjustRightInd/>
      <w:spacing w:line="240" w:lineRule="auto"/>
      <w:jc w:val="left"/>
    </w:pPr>
    <w:rPr>
      <w:bCs/>
      <w:iCs/>
    </w:rPr>
  </w:style>
  <w:style w:type="paragraph" w:customStyle="1" w:styleId="31">
    <w:name w:val="目录 31"/>
    <w:basedOn w:val="afffb"/>
    <w:next w:val="afffb"/>
    <w:autoRedefine/>
    <w:semiHidden/>
    <w:pPr>
      <w:spacing w:line="240" w:lineRule="auto"/>
    </w:pPr>
    <w:rPr>
      <w:rFonts w:ascii="宋体" w:hAnsi="宋体"/>
      <w:iCs/>
    </w:rPr>
  </w:style>
  <w:style w:type="paragraph" w:customStyle="1" w:styleId="41">
    <w:name w:val="目录 41"/>
    <w:basedOn w:val="afffb"/>
    <w:next w:val="afffb"/>
    <w:autoRedefine/>
    <w:semiHidden/>
    <w:pPr>
      <w:adjustRightInd/>
      <w:spacing w:line="240" w:lineRule="auto"/>
      <w:jc w:val="left"/>
    </w:pPr>
  </w:style>
  <w:style w:type="paragraph" w:customStyle="1" w:styleId="51">
    <w:name w:val="目录 51"/>
    <w:basedOn w:val="afffb"/>
    <w:next w:val="afffb"/>
    <w:autoRedefine/>
    <w:semiHidden/>
    <w:pPr>
      <w:spacing w:line="240" w:lineRule="auto"/>
    </w:pPr>
    <w:rPr>
      <w:rFonts w:ascii="宋体" w:hAnsi="宋体"/>
    </w:rPr>
  </w:style>
  <w:style w:type="paragraph" w:customStyle="1" w:styleId="61">
    <w:name w:val="目录 61"/>
    <w:basedOn w:val="afffb"/>
    <w:next w:val="afffb"/>
    <w:autoRedefine/>
    <w:semiHidden/>
    <w:pPr>
      <w:adjustRightInd/>
      <w:spacing w:line="240" w:lineRule="auto"/>
      <w:jc w:val="left"/>
    </w:pPr>
  </w:style>
  <w:style w:type="paragraph" w:customStyle="1" w:styleId="71">
    <w:name w:val="目录 71"/>
    <w:basedOn w:val="61"/>
    <w:autoRedefine/>
    <w:semiHidden/>
    <w:pPr>
      <w:ind w:left="1260"/>
    </w:pPr>
  </w:style>
  <w:style w:type="paragraph" w:customStyle="1" w:styleId="81">
    <w:name w:val="目录 81"/>
    <w:basedOn w:val="71"/>
    <w:autoRedefine/>
    <w:semiHidden/>
    <w:pPr>
      <w:ind w:left="1470"/>
    </w:pPr>
  </w:style>
  <w:style w:type="paragraph" w:customStyle="1" w:styleId="91">
    <w:name w:val="目录 91"/>
    <w:basedOn w:val="81"/>
    <w:autoRedefine/>
    <w:semiHidden/>
    <w:pPr>
      <w:ind w:left="1680"/>
    </w:pPr>
  </w:style>
  <w:style w:type="paragraph" w:customStyle="1" w:styleId="afffffffff2">
    <w:name w:val="其他标准称谓"/>
    <w:pPr>
      <w:spacing w:line="0" w:lineRule="atLeast"/>
      <w:jc w:val="distribute"/>
    </w:pPr>
    <w:rPr>
      <w:rFonts w:ascii="黑体" w:eastAsia="黑体" w:hAnsi="宋体"/>
      <w:sz w:val="52"/>
    </w:rPr>
  </w:style>
  <w:style w:type="paragraph" w:customStyle="1" w:styleId="afffffffff3">
    <w:name w:val="其他发布部门"/>
    <w:basedOn w:val="afffffffd"/>
    <w:pPr>
      <w:framePr w:wrap="around"/>
      <w:spacing w:line="0" w:lineRule="atLeast"/>
    </w:pPr>
    <w:rPr>
      <w:rFonts w:ascii="黑体" w:eastAsia="黑体"/>
      <w:b w:val="0"/>
    </w:rPr>
  </w:style>
  <w:style w:type="paragraph" w:customStyle="1" w:styleId="afff1">
    <w:name w:val="前言标题"/>
    <w:next w:val="afffb"/>
    <w:qFormat/>
    <w:pPr>
      <w:numPr>
        <w:numId w:val="2"/>
      </w:numPr>
      <w:shd w:val="clear" w:color="FFFFFF" w:fill="FFFFFF"/>
      <w:tabs>
        <w:tab w:val="num" w:pos="360"/>
      </w:tabs>
      <w:spacing w:before="540" w:after="600"/>
      <w:jc w:val="center"/>
      <w:outlineLvl w:val="0"/>
    </w:pPr>
    <w:rPr>
      <w:rFonts w:ascii="黑体" w:eastAsia="黑体"/>
      <w:sz w:val="32"/>
    </w:rPr>
  </w:style>
  <w:style w:type="paragraph" w:customStyle="1" w:styleId="a2">
    <w:name w:val="三级无标题条"/>
    <w:basedOn w:val="afffb"/>
    <w:pPr>
      <w:numPr>
        <w:ilvl w:val="4"/>
        <w:numId w:val="20"/>
      </w:numPr>
      <w:adjustRightInd/>
      <w:spacing w:line="240" w:lineRule="auto"/>
    </w:pPr>
    <w:rPr>
      <w:rFonts w:ascii="宋体" w:hAnsi="宋体"/>
      <w:szCs w:val="24"/>
    </w:rPr>
  </w:style>
  <w:style w:type="paragraph" w:customStyle="1" w:styleId="afffffffff4">
    <w:name w:val="实施日期"/>
    <w:basedOn w:val="afffffffe"/>
    <w:pPr>
      <w:framePr w:hSpace="0" w:wrap="around" w:xAlign="right"/>
      <w:jc w:val="right"/>
    </w:pPr>
  </w:style>
  <w:style w:type="paragraph" w:customStyle="1" w:styleId="a3">
    <w:name w:val="四级无标题条"/>
    <w:basedOn w:val="afffb"/>
    <w:pPr>
      <w:numPr>
        <w:ilvl w:val="5"/>
        <w:numId w:val="20"/>
      </w:numPr>
      <w:adjustRightInd/>
      <w:spacing w:line="240" w:lineRule="auto"/>
    </w:pPr>
    <w:rPr>
      <w:rFonts w:ascii="宋体" w:hAnsi="宋体"/>
      <w:szCs w:val="24"/>
    </w:rPr>
  </w:style>
  <w:style w:type="paragraph" w:customStyle="1" w:styleId="afffffffff5">
    <w:name w:val="文献分类号"/>
    <w:pPr>
      <w:framePr w:hSpace="180" w:vSpace="180" w:wrap="around" w:hAnchor="margin" w:y="1" w:anchorLock="1"/>
      <w:widowControl w:val="0"/>
      <w:textAlignment w:val="center"/>
    </w:pPr>
    <w:rPr>
      <w:rFonts w:eastAsia="黑体"/>
      <w:sz w:val="21"/>
    </w:rPr>
  </w:style>
  <w:style w:type="paragraph" w:customStyle="1" w:styleId="afffffffff6">
    <w:name w:val="无标题条"/>
    <w:next w:val="affffff0"/>
    <w:pPr>
      <w:jc w:val="both"/>
    </w:pPr>
    <w:rPr>
      <w:rFonts w:ascii="宋体" w:hAnsi="宋体"/>
      <w:sz w:val="21"/>
    </w:rPr>
  </w:style>
  <w:style w:type="paragraph" w:customStyle="1" w:styleId="a4">
    <w:name w:val="五级无标题条"/>
    <w:basedOn w:val="afffb"/>
    <w:pPr>
      <w:numPr>
        <w:ilvl w:val="6"/>
        <w:numId w:val="20"/>
      </w:numPr>
      <w:adjustRightInd/>
    </w:pPr>
    <w:rPr>
      <w:szCs w:val="24"/>
    </w:rPr>
  </w:style>
  <w:style w:type="paragraph" w:customStyle="1" w:styleId="a0">
    <w:name w:val="一级无标题条"/>
    <w:basedOn w:val="afffb"/>
    <w:pPr>
      <w:numPr>
        <w:ilvl w:val="2"/>
        <w:numId w:val="20"/>
      </w:numPr>
      <w:adjustRightInd/>
      <w:spacing w:before="10" w:after="10" w:line="240" w:lineRule="auto"/>
    </w:pPr>
    <w:rPr>
      <w:rFonts w:ascii="宋体" w:hAnsi="宋体"/>
      <w:szCs w:val="24"/>
    </w:rPr>
  </w:style>
  <w:style w:type="paragraph" w:customStyle="1" w:styleId="afffffffff7">
    <w:name w:val="注:后续"/>
    <w:pPr>
      <w:spacing w:line="300" w:lineRule="exact"/>
      <w:ind w:leftChars="400" w:left="600" w:hangingChars="200" w:hanging="200"/>
      <w:jc w:val="both"/>
    </w:pPr>
    <w:rPr>
      <w:rFonts w:ascii="宋体"/>
      <w:sz w:val="18"/>
    </w:rPr>
  </w:style>
  <w:style w:type="paragraph" w:customStyle="1" w:styleId="afffffffff8">
    <w:name w:val="注×:后续"/>
    <w:basedOn w:val="afffffffff7"/>
    <w:pPr>
      <w:ind w:leftChars="0" w:left="1406" w:firstLineChars="0" w:hanging="499"/>
    </w:pPr>
  </w:style>
  <w:style w:type="paragraph" w:customStyle="1" w:styleId="afffffffff9">
    <w:name w:val="标准文件_一级无标题"/>
    <w:basedOn w:val="afff3"/>
    <w:qFormat/>
    <w:pPr>
      <w:spacing w:beforeLines="0" w:before="0" w:afterLines="0" w:after="0"/>
      <w:outlineLvl w:val="9"/>
    </w:pPr>
    <w:rPr>
      <w:rFonts w:ascii="宋体" w:eastAsia="宋体"/>
    </w:rPr>
  </w:style>
  <w:style w:type="paragraph" w:customStyle="1" w:styleId="afffffffffa">
    <w:name w:val="标准文件_五级无标题"/>
    <w:basedOn w:val="afff7"/>
    <w:qFormat/>
    <w:pPr>
      <w:spacing w:beforeLines="0" w:before="0" w:afterLines="0" w:after="0"/>
      <w:outlineLvl w:val="9"/>
    </w:pPr>
    <w:rPr>
      <w:rFonts w:ascii="宋体" w:eastAsia="宋体"/>
    </w:rPr>
  </w:style>
  <w:style w:type="paragraph" w:customStyle="1" w:styleId="afffffffffb">
    <w:name w:val="标准文件_三级无标题"/>
    <w:basedOn w:val="afff5"/>
    <w:qFormat/>
    <w:pPr>
      <w:spacing w:beforeLines="0" w:before="0" w:afterLines="0" w:after="0"/>
      <w:outlineLvl w:val="9"/>
    </w:pPr>
    <w:rPr>
      <w:rFonts w:ascii="宋体" w:eastAsia="宋体"/>
    </w:rPr>
  </w:style>
  <w:style w:type="paragraph" w:customStyle="1" w:styleId="afffffffffc">
    <w:name w:val="标准文件_二级无标题"/>
    <w:basedOn w:val="afff4"/>
    <w:qFormat/>
    <w:pPr>
      <w:spacing w:beforeLines="0" w:before="0" w:afterLines="0" w:after="0"/>
      <w:outlineLvl w:val="9"/>
    </w:pPr>
    <w:rPr>
      <w:rFonts w:ascii="宋体" w:eastAsia="宋体"/>
    </w:rPr>
  </w:style>
  <w:style w:type="paragraph" w:customStyle="1" w:styleId="afffffffffd">
    <w:name w:val="标准_四级无标题"/>
    <w:basedOn w:val="afff6"/>
    <w:next w:val="affffff0"/>
    <w:qFormat/>
    <w:rPr>
      <w:rFonts w:eastAsia="宋体"/>
    </w:rPr>
  </w:style>
  <w:style w:type="paragraph" w:customStyle="1" w:styleId="afffffffffe">
    <w:name w:val="标准文件_四级无标题"/>
    <w:basedOn w:val="afff6"/>
    <w:qFormat/>
    <w:pPr>
      <w:spacing w:beforeLines="0" w:before="0" w:afterLines="0" w:after="0"/>
      <w:outlineLvl w:val="9"/>
    </w:pPr>
    <w:rPr>
      <w:rFonts w:ascii="宋体" w:eastAsia="宋体" w:hAnsi="黑体"/>
      <w:szCs w:val="52"/>
    </w:rPr>
  </w:style>
  <w:style w:type="paragraph" w:customStyle="1" w:styleId="aff6">
    <w:name w:val="标准文件_大写罗马数字编号列项"/>
    <w:basedOn w:val="affffff0"/>
    <w:pPr>
      <w:numPr>
        <w:numId w:val="23"/>
      </w:numPr>
      <w:ind w:firstLineChars="0" w:firstLine="0"/>
    </w:pPr>
    <w:rPr>
      <w:rFonts w:ascii="Times New Roman" w:cs="Arial"/>
      <w:szCs w:val="28"/>
    </w:rPr>
  </w:style>
  <w:style w:type="paragraph" w:customStyle="1" w:styleId="ae">
    <w:name w:val="标准文件_小写罗马数字编号列项"/>
    <w:basedOn w:val="affffff0"/>
    <w:pPr>
      <w:numPr>
        <w:numId w:val="24"/>
      </w:numPr>
      <w:ind w:firstLineChars="0" w:firstLine="0"/>
    </w:pPr>
    <w:rPr>
      <w:rFonts w:cs="Arial"/>
      <w:szCs w:val="28"/>
    </w:rPr>
  </w:style>
  <w:style w:type="paragraph" w:customStyle="1" w:styleId="affffffffff">
    <w:name w:val="标准文件_附录标题"/>
    <w:basedOn w:val="aff8"/>
    <w:qFormat/>
    <w:pPr>
      <w:numPr>
        <w:numId w:val="0"/>
      </w:numPr>
      <w:spacing w:after="280"/>
      <w:outlineLvl w:val="9"/>
    </w:pPr>
  </w:style>
  <w:style w:type="paragraph" w:customStyle="1" w:styleId="affffffffff0">
    <w:name w:val="标准文件_二级项"/>
    <w:rPr>
      <w:rFonts w:ascii="宋体"/>
      <w:sz w:val="21"/>
    </w:rPr>
  </w:style>
  <w:style w:type="paragraph" w:customStyle="1" w:styleId="af8">
    <w:name w:val="标准文件_三级项"/>
    <w:basedOn w:val="afffb"/>
    <w:pPr>
      <w:numPr>
        <w:ilvl w:val="2"/>
        <w:numId w:val="21"/>
      </w:numPr>
      <w:spacing w:line="-300" w:lineRule="auto"/>
    </w:pPr>
    <w:rPr>
      <w:rFonts w:ascii="Times New Roman" w:hAnsi="Times New Roman"/>
    </w:rPr>
  </w:style>
  <w:style w:type="paragraph" w:customStyle="1" w:styleId="afff0">
    <w:name w:val="图表脚注说明"/>
    <w:basedOn w:val="afffb"/>
    <w:next w:val="affffff0"/>
    <w:pPr>
      <w:numPr>
        <w:numId w:val="25"/>
      </w:numPr>
      <w:adjustRightInd/>
      <w:spacing w:line="240" w:lineRule="auto"/>
    </w:pPr>
    <w:rPr>
      <w:rFonts w:ascii="宋体" w:hAnsi="Times New Roman"/>
      <w:sz w:val="18"/>
      <w:szCs w:val="18"/>
    </w:rPr>
  </w:style>
  <w:style w:type="paragraph" w:customStyle="1" w:styleId="afa">
    <w:name w:val="标准文件_字母编号列项（一级）"/>
    <w:qFormat/>
    <w:pPr>
      <w:numPr>
        <w:numId w:val="13"/>
      </w:numPr>
      <w:jc w:val="both"/>
    </w:pPr>
    <w:rPr>
      <w:rFonts w:ascii="宋体"/>
      <w:sz w:val="21"/>
    </w:rPr>
  </w:style>
  <w:style w:type="paragraph" w:customStyle="1" w:styleId="affffffffff1">
    <w:name w:val="标准文件_索引字母"/>
    <w:next w:val="affffff0"/>
    <w:qFormat/>
    <w:pPr>
      <w:jc w:val="center"/>
    </w:pPr>
    <w:rPr>
      <w:rFonts w:ascii="宋体" w:eastAsia="Times New Roman" w:hAnsi="宋体"/>
      <w:b/>
      <w:kern w:val="2"/>
      <w:sz w:val="21"/>
    </w:rPr>
  </w:style>
  <w:style w:type="paragraph" w:customStyle="1" w:styleId="affffffffff2">
    <w:name w:val="标准文件_附录前"/>
    <w:next w:val="affffff0"/>
    <w:qFormat/>
    <w:pPr>
      <w:spacing w:line="20" w:lineRule="atLeast"/>
      <w:ind w:firstLine="200"/>
    </w:pPr>
    <w:rPr>
      <w:rFonts w:ascii="宋体" w:hAnsi="宋体"/>
      <w:kern w:val="2"/>
      <w:sz w:val="10"/>
    </w:rPr>
  </w:style>
  <w:style w:type="paragraph" w:customStyle="1" w:styleId="affffffffff3">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f4">
    <w:name w:val="标准文件_表格"/>
    <w:basedOn w:val="affffff0"/>
    <w:qFormat/>
    <w:pPr>
      <w:ind w:firstLineChars="0" w:firstLine="0"/>
      <w:jc w:val="center"/>
    </w:pPr>
    <w:rPr>
      <w:sz w:val="18"/>
    </w:rPr>
  </w:style>
  <w:style w:type="paragraph" w:customStyle="1" w:styleId="afff8">
    <w:name w:val="标准文件_注："/>
    <w:next w:val="affffff0"/>
    <w:pPr>
      <w:widowControl w:val="0"/>
      <w:numPr>
        <w:numId w:val="26"/>
      </w:numPr>
      <w:autoSpaceDE w:val="0"/>
      <w:autoSpaceDN w:val="0"/>
      <w:jc w:val="both"/>
    </w:pPr>
    <w:rPr>
      <w:rFonts w:ascii="宋体"/>
      <w:sz w:val="18"/>
      <w:szCs w:val="18"/>
    </w:rPr>
  </w:style>
  <w:style w:type="paragraph" w:customStyle="1" w:styleId="a5">
    <w:name w:val="标准文件_注×："/>
    <w:pPr>
      <w:widowControl w:val="0"/>
      <w:numPr>
        <w:numId w:val="27"/>
      </w:numPr>
      <w:autoSpaceDE w:val="0"/>
      <w:autoSpaceDN w:val="0"/>
      <w:jc w:val="both"/>
    </w:pPr>
    <w:rPr>
      <w:rFonts w:ascii="宋体"/>
      <w:sz w:val="18"/>
      <w:szCs w:val="18"/>
    </w:rPr>
  </w:style>
  <w:style w:type="paragraph" w:customStyle="1" w:styleId="ac">
    <w:name w:val="标准文件_示例："/>
    <w:next w:val="affffffffff5"/>
    <w:pPr>
      <w:widowControl w:val="0"/>
      <w:numPr>
        <w:numId w:val="28"/>
      </w:numPr>
      <w:jc w:val="both"/>
    </w:pPr>
    <w:rPr>
      <w:rFonts w:ascii="宋体"/>
      <w:sz w:val="18"/>
      <w:szCs w:val="18"/>
    </w:rPr>
  </w:style>
  <w:style w:type="paragraph" w:customStyle="1" w:styleId="affffffffff5">
    <w:name w:val="标准文件_示例内容"/>
    <w:basedOn w:val="affffff0"/>
    <w:qFormat/>
    <w:pPr>
      <w:ind w:firstLine="420"/>
    </w:pPr>
    <w:rPr>
      <w:sz w:val="18"/>
    </w:rPr>
  </w:style>
  <w:style w:type="paragraph" w:customStyle="1" w:styleId="aff">
    <w:name w:val="标准文件_示例×："/>
    <w:basedOn w:val="afffb"/>
    <w:next w:val="affffffffff5"/>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f0"/>
    <w:qFormat/>
    <w:rPr>
      <w:rFonts w:ascii="宋体" w:hAnsi="Times New Roman"/>
      <w:sz w:val="21"/>
    </w:rPr>
  </w:style>
  <w:style w:type="paragraph" w:customStyle="1" w:styleId="affffffffff6">
    <w:name w:val="标准文件_表格续"/>
    <w:basedOn w:val="affffff0"/>
    <w:next w:val="affffff0"/>
    <w:qFormat/>
    <w:pPr>
      <w:jc w:val="center"/>
    </w:pPr>
    <w:rPr>
      <w:rFonts w:ascii="黑体" w:eastAsia="黑体" w:hAnsi="黑体"/>
    </w:rPr>
  </w:style>
  <w:style w:type="character" w:styleId="affffffffff7">
    <w:name w:val="Placeholder Text"/>
    <w:basedOn w:val="afffc"/>
    <w:uiPriority w:val="99"/>
    <w:semiHidden/>
    <w:rPr>
      <w:color w:val="808080"/>
    </w:rPr>
  </w:style>
  <w:style w:type="paragraph" w:customStyle="1" w:styleId="2">
    <w:name w:val="标准文件_二级项2"/>
    <w:basedOn w:val="affffff0"/>
    <w:qFormat/>
    <w:pPr>
      <w:numPr>
        <w:ilvl w:val="1"/>
        <w:numId w:val="21"/>
      </w:numPr>
      <w:ind w:firstLineChars="0" w:firstLine="0"/>
    </w:pPr>
  </w:style>
  <w:style w:type="paragraph" w:customStyle="1" w:styleId="21">
    <w:name w:val="标准文件_三级项2"/>
    <w:basedOn w:val="affffff0"/>
    <w:qFormat/>
    <w:pPr>
      <w:numPr>
        <w:numId w:val="30"/>
      </w:numPr>
      <w:spacing w:line="300" w:lineRule="exact"/>
      <w:ind w:firstLineChars="0"/>
    </w:pPr>
    <w:rPr>
      <w:rFonts w:ascii="Times New Roman"/>
    </w:rPr>
  </w:style>
  <w:style w:type="paragraph" w:customStyle="1" w:styleId="20">
    <w:name w:val="标准文件_一级项2"/>
    <w:basedOn w:val="affffff0"/>
    <w:qFormat/>
    <w:pPr>
      <w:numPr>
        <w:numId w:val="31"/>
      </w:numPr>
      <w:spacing w:line="300" w:lineRule="exact"/>
      <w:ind w:firstLineChars="0"/>
    </w:pPr>
    <w:rPr>
      <w:rFonts w:ascii="Times New Roman"/>
    </w:rPr>
  </w:style>
  <w:style w:type="paragraph" w:customStyle="1" w:styleId="affffffffff8">
    <w:name w:val="标准文件_提示"/>
    <w:basedOn w:val="affffff0"/>
    <w:next w:val="affffff0"/>
    <w:qFormat/>
    <w:pPr>
      <w:ind w:firstLine="420"/>
    </w:pPr>
    <w:rPr>
      <w:rFonts w:ascii="黑体" w:eastAsia="黑体"/>
    </w:rPr>
  </w:style>
  <w:style w:type="character" w:customStyle="1" w:styleId="affffffffff9">
    <w:name w:val="标准文件_来源"/>
    <w:basedOn w:val="afffc"/>
    <w:uiPriority w:val="1"/>
    <w:qFormat/>
    <w:rPr>
      <w:rFonts w:eastAsia="宋体"/>
      <w:sz w:val="21"/>
    </w:rPr>
  </w:style>
  <w:style w:type="paragraph" w:customStyle="1" w:styleId="affffffffffa">
    <w:name w:val="标准文件_图表说明"/>
    <w:qFormat/>
    <w:pPr>
      <w:spacing w:line="276" w:lineRule="auto"/>
      <w:ind w:firstLine="420"/>
    </w:pPr>
    <w:rPr>
      <w:rFonts w:ascii="宋体" w:hAnsi="宋体"/>
      <w:kern w:val="2"/>
      <w:sz w:val="18"/>
    </w:rPr>
  </w:style>
  <w:style w:type="paragraph" w:customStyle="1" w:styleId="affffffffffb">
    <w:name w:val="其他发布日期"/>
    <w:basedOn w:val="afffffffe"/>
    <w:pPr>
      <w:framePr w:w="3997" w:h="471" w:hRule="exact" w:hSpace="0" w:vSpace="181" w:wrap="around" w:vAnchor="page" w:hAnchor="page" w:x="1419" w:y="14097"/>
    </w:pPr>
  </w:style>
  <w:style w:type="paragraph" w:customStyle="1" w:styleId="affffffffffc">
    <w:name w:val="其他实施日期"/>
    <w:basedOn w:val="afffffffff4"/>
    <w:pPr>
      <w:framePr w:w="3997" w:h="471" w:hRule="exact" w:vSpace="181" w:wrap="around" w:vAnchor="page" w:hAnchor="page" w:x="7089" w:y="14097"/>
    </w:pPr>
  </w:style>
  <w:style w:type="paragraph" w:customStyle="1" w:styleId="affffffffffd">
    <w:name w:val="标准文件_文件编号"/>
    <w:basedOn w:val="affffff0"/>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e">
    <w:name w:val="标准文件_替换文件编号"/>
    <w:basedOn w:val="affffffffffd"/>
    <w:qFormat/>
    <w:pPr>
      <w:framePr w:wrap="auto"/>
      <w:spacing w:before="57"/>
    </w:pPr>
    <w:rPr>
      <w:sz w:val="21"/>
    </w:rPr>
  </w:style>
  <w:style w:type="paragraph" w:customStyle="1" w:styleId="afffffffffff">
    <w:name w:val="标准文件_文件名称"/>
    <w:basedOn w:val="affffff0"/>
    <w:next w:val="affffff0"/>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d">
    <w:name w:val="标准文件_附录图标号"/>
    <w:basedOn w:val="affffff0"/>
    <w:next w:val="affffff0"/>
    <w:qFormat/>
    <w:pPr>
      <w:numPr>
        <w:numId w:val="6"/>
      </w:numPr>
      <w:spacing w:line="14" w:lineRule="exact"/>
      <w:ind w:firstLineChars="0" w:firstLine="0"/>
      <w:jc w:val="center"/>
    </w:pPr>
    <w:rPr>
      <w:rFonts w:ascii="黑体" w:eastAsia="黑体" w:hAnsi="黑体"/>
      <w:vanish/>
      <w:sz w:val="2"/>
      <w:szCs w:val="21"/>
    </w:rPr>
  </w:style>
  <w:style w:type="paragraph" w:customStyle="1" w:styleId="aff3">
    <w:name w:val="标准文件_附录表标号"/>
    <w:basedOn w:val="affffff0"/>
    <w:next w:val="affffff0"/>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f0"/>
    <w:next w:val="affffff0"/>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f0"/>
    <w:next w:val="affffff0"/>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f0"/>
    <w:next w:val="affffff0"/>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f0"/>
    <w:next w:val="affffff0"/>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f0"/>
    <w:next w:val="affffff0"/>
    <w:qFormat/>
    <w:pPr>
      <w:numPr>
        <w:ilvl w:val="5"/>
        <w:numId w:val="8"/>
      </w:numPr>
      <w:spacing w:beforeLines="50" w:before="50" w:afterLines="50" w:after="50"/>
      <w:ind w:firstLineChars="0"/>
    </w:pPr>
    <w:rPr>
      <w:rFonts w:ascii="黑体" w:eastAsia="黑体"/>
    </w:rPr>
  </w:style>
  <w:style w:type="paragraph" w:customStyle="1" w:styleId="afffffffffff0">
    <w:name w:val="标准文件_注后"/>
    <w:basedOn w:val="affffff0"/>
    <w:qFormat/>
    <w:pPr>
      <w:ind w:left="811" w:firstLineChars="0" w:firstLine="0"/>
    </w:pPr>
    <w:rPr>
      <w:sz w:val="18"/>
    </w:rPr>
  </w:style>
  <w:style w:type="paragraph" w:customStyle="1" w:styleId="X">
    <w:name w:val="标准文件_注X后"/>
    <w:basedOn w:val="affffff0"/>
    <w:qFormat/>
    <w:pPr>
      <w:ind w:left="811" w:firstLineChars="0" w:firstLine="0"/>
    </w:pPr>
    <w:rPr>
      <w:sz w:val="18"/>
    </w:rPr>
  </w:style>
  <w:style w:type="paragraph" w:customStyle="1" w:styleId="afffffffffff1">
    <w:name w:val="标准文件_示例后"/>
    <w:basedOn w:val="affffff0"/>
    <w:qFormat/>
    <w:pPr>
      <w:ind w:left="964" w:firstLineChars="0" w:firstLine="0"/>
    </w:pPr>
    <w:rPr>
      <w:sz w:val="18"/>
    </w:rPr>
  </w:style>
  <w:style w:type="paragraph" w:customStyle="1" w:styleId="X0">
    <w:name w:val="标准文件_示例X后"/>
    <w:basedOn w:val="affffff0"/>
    <w:link w:val="X1"/>
    <w:qFormat/>
    <w:pPr>
      <w:ind w:left="1049" w:firstLineChars="0" w:firstLine="0"/>
    </w:pPr>
    <w:rPr>
      <w:sz w:val="18"/>
    </w:rPr>
  </w:style>
  <w:style w:type="character" w:customStyle="1" w:styleId="X1">
    <w:name w:val="标准文件_示例X后 字符"/>
    <w:basedOn w:val="Char"/>
    <w:link w:val="X0"/>
    <w:rPr>
      <w:rFonts w:ascii="宋体" w:hAnsi="Times New Roman"/>
      <w:sz w:val="18"/>
    </w:rPr>
  </w:style>
  <w:style w:type="paragraph" w:customStyle="1" w:styleId="afffffffffff2">
    <w:name w:val="标准文件_索引项"/>
    <w:basedOn w:val="affffff0"/>
    <w:next w:val="affffff0"/>
    <w:qFormat/>
    <w:pPr>
      <w:tabs>
        <w:tab w:val="right" w:leader="dot" w:pos="9356"/>
      </w:tabs>
      <w:ind w:left="210" w:firstLineChars="0" w:hanging="210"/>
      <w:jc w:val="left"/>
    </w:pPr>
  </w:style>
  <w:style w:type="paragraph" w:customStyle="1" w:styleId="afffffffffff3">
    <w:name w:val="标准文件_附录一级无标题"/>
    <w:basedOn w:val="aff9"/>
    <w:qFormat/>
    <w:pPr>
      <w:spacing w:beforeLines="0" w:before="0" w:afterLines="0" w:after="0" w:line="276" w:lineRule="auto"/>
      <w:outlineLvl w:val="9"/>
    </w:pPr>
    <w:rPr>
      <w:rFonts w:ascii="宋体" w:eastAsia="宋体"/>
    </w:rPr>
  </w:style>
  <w:style w:type="paragraph" w:customStyle="1" w:styleId="afffffffffff4">
    <w:name w:val="标准文件_附录二级无标题"/>
    <w:basedOn w:val="affa"/>
    <w:pPr>
      <w:spacing w:beforeLines="0" w:before="0" w:afterLines="0" w:after="0" w:line="276" w:lineRule="auto"/>
      <w:outlineLvl w:val="9"/>
    </w:pPr>
    <w:rPr>
      <w:rFonts w:ascii="宋体" w:eastAsia="宋体"/>
    </w:rPr>
  </w:style>
  <w:style w:type="paragraph" w:customStyle="1" w:styleId="afffffffffff5">
    <w:name w:val="标准文件_附录三级无标题"/>
    <w:basedOn w:val="affb"/>
    <w:qFormat/>
    <w:pPr>
      <w:spacing w:beforeLines="0" w:before="0" w:afterLines="0" w:after="0" w:line="276" w:lineRule="auto"/>
      <w:outlineLvl w:val="9"/>
    </w:pPr>
    <w:rPr>
      <w:rFonts w:ascii="宋体" w:eastAsia="宋体"/>
    </w:rPr>
  </w:style>
  <w:style w:type="paragraph" w:customStyle="1" w:styleId="afffffffffff6">
    <w:name w:val="标准文件_附录四级无标题"/>
    <w:basedOn w:val="affc"/>
    <w:qFormat/>
    <w:pPr>
      <w:spacing w:beforeLines="0" w:before="0" w:afterLines="0" w:after="0" w:line="276" w:lineRule="auto"/>
      <w:outlineLvl w:val="9"/>
    </w:pPr>
    <w:rPr>
      <w:rFonts w:ascii="宋体" w:eastAsia="宋体"/>
    </w:rPr>
  </w:style>
  <w:style w:type="paragraph" w:customStyle="1" w:styleId="afffffffffff7">
    <w:name w:val="标准文件_附录五级无标题"/>
    <w:basedOn w:val="affd"/>
    <w:qFormat/>
    <w:pPr>
      <w:spacing w:beforeLines="0" w:before="0" w:afterLines="0" w:after="0" w:line="276" w:lineRule="auto"/>
      <w:outlineLvl w:val="9"/>
    </w:pPr>
    <w:rPr>
      <w:rFonts w:ascii="宋体" w:eastAsia="宋体"/>
    </w:rPr>
  </w:style>
  <w:style w:type="paragraph" w:customStyle="1" w:styleId="afffffffffff8">
    <w:name w:val="标准文件_引言一级无标题"/>
    <w:basedOn w:val="a7"/>
    <w:next w:val="affffff0"/>
    <w:qFormat/>
    <w:pPr>
      <w:spacing w:beforeLines="0" w:before="0" w:afterLines="0" w:after="0" w:line="276" w:lineRule="auto"/>
    </w:pPr>
    <w:rPr>
      <w:rFonts w:ascii="宋体" w:eastAsia="宋体"/>
    </w:rPr>
  </w:style>
  <w:style w:type="paragraph" w:customStyle="1" w:styleId="afffffffffff9">
    <w:name w:val="标准文件_引言二级无标题"/>
    <w:basedOn w:val="a8"/>
    <w:next w:val="affffff0"/>
    <w:qFormat/>
    <w:pPr>
      <w:spacing w:beforeLines="0" w:before="0" w:afterLines="0" w:after="0" w:line="276" w:lineRule="auto"/>
    </w:pPr>
    <w:rPr>
      <w:rFonts w:ascii="宋体" w:eastAsia="宋体"/>
    </w:rPr>
  </w:style>
  <w:style w:type="paragraph" w:customStyle="1" w:styleId="afffffffffffa">
    <w:name w:val="标准文件_引言三级无标题"/>
    <w:basedOn w:val="a9"/>
    <w:qFormat/>
    <w:pPr>
      <w:spacing w:beforeLines="0" w:before="0" w:afterLines="0" w:after="0" w:line="276" w:lineRule="auto"/>
    </w:pPr>
    <w:rPr>
      <w:rFonts w:ascii="宋体" w:eastAsia="宋体"/>
    </w:rPr>
  </w:style>
  <w:style w:type="paragraph" w:customStyle="1" w:styleId="afffffffffffb">
    <w:name w:val="标准文件_引言四级无标题"/>
    <w:basedOn w:val="aa"/>
    <w:next w:val="affffff0"/>
    <w:qFormat/>
    <w:pPr>
      <w:spacing w:beforeLines="0" w:before="0" w:afterLines="0" w:after="0" w:line="276" w:lineRule="auto"/>
    </w:pPr>
    <w:rPr>
      <w:rFonts w:ascii="宋体" w:eastAsia="宋体"/>
    </w:rPr>
  </w:style>
  <w:style w:type="paragraph" w:customStyle="1" w:styleId="afffffffffffc">
    <w:name w:val="标准文件_引言五级无标题"/>
    <w:basedOn w:val="ab"/>
    <w:next w:val="affffff0"/>
    <w:qFormat/>
    <w:pPr>
      <w:spacing w:beforeLines="0" w:before="0" w:afterLines="0" w:after="0" w:line="276" w:lineRule="auto"/>
    </w:pPr>
    <w:rPr>
      <w:rFonts w:ascii="宋体" w:eastAsia="宋体"/>
    </w:rPr>
  </w:style>
  <w:style w:type="paragraph" w:customStyle="1" w:styleId="afffffffffffd">
    <w:name w:val="标准文件_索引标题"/>
    <w:basedOn w:val="affffff7"/>
    <w:next w:val="affffff0"/>
    <w:qFormat/>
    <w:rPr>
      <w:rFonts w:hAnsi="黑体"/>
    </w:rPr>
  </w:style>
  <w:style w:type="paragraph" w:customStyle="1" w:styleId="afffffffffffe">
    <w:name w:val="标准文件_脚注内容"/>
    <w:basedOn w:val="affffff0"/>
    <w:qFormat/>
    <w:pPr>
      <w:ind w:leftChars="200" w:left="400" w:hangingChars="200" w:hanging="200"/>
    </w:pPr>
    <w:rPr>
      <w:sz w:val="15"/>
    </w:rPr>
  </w:style>
  <w:style w:type="paragraph" w:customStyle="1" w:styleId="affffffffffff">
    <w:name w:val="标准文件_术语条一"/>
    <w:basedOn w:val="afffffffff9"/>
    <w:next w:val="affffff0"/>
    <w:qFormat/>
  </w:style>
  <w:style w:type="paragraph" w:customStyle="1" w:styleId="affffffffffff0">
    <w:name w:val="标准文件_术语条二"/>
    <w:basedOn w:val="afffffffffc"/>
    <w:next w:val="affffff0"/>
    <w:qFormat/>
  </w:style>
  <w:style w:type="paragraph" w:customStyle="1" w:styleId="affffffffffff1">
    <w:name w:val="标准文件_术语条三"/>
    <w:basedOn w:val="afffffffffb"/>
    <w:next w:val="affffff0"/>
    <w:qFormat/>
  </w:style>
  <w:style w:type="paragraph" w:customStyle="1" w:styleId="affffffffffff2">
    <w:name w:val="标准文件_术语条四"/>
    <w:basedOn w:val="afffffffffe"/>
    <w:next w:val="affffff0"/>
    <w:qFormat/>
  </w:style>
  <w:style w:type="paragraph" w:customStyle="1" w:styleId="affffffffffff3">
    <w:name w:val="标准文件_术语条五"/>
    <w:basedOn w:val="afffffffffa"/>
    <w:next w:val="affffff0"/>
    <w:qFormat/>
  </w:style>
  <w:style w:type="paragraph" w:customStyle="1" w:styleId="Default">
    <w:name w:val="Default"/>
    <w:pPr>
      <w:widowControl w:val="0"/>
      <w:autoSpaceDE w:val="0"/>
      <w:autoSpaceDN w:val="0"/>
      <w:adjustRightInd w:val="0"/>
    </w:pPr>
    <w:rPr>
      <w:rFonts w:ascii="宋体" w:hAnsi="Calibri" w:cs="宋体"/>
      <w:color w:val="000000"/>
      <w:sz w:val="24"/>
      <w:szCs w:val="24"/>
    </w:rPr>
  </w:style>
  <w:style w:type="paragraph" w:customStyle="1" w:styleId="affffffffffff4">
    <w:name w:val="段"/>
    <w:link w:val="Char0"/>
    <w:qFormat/>
    <w:pPr>
      <w:tabs>
        <w:tab w:val="center" w:pos="4201"/>
        <w:tab w:val="right" w:leader="dot" w:pos="9298"/>
      </w:tabs>
      <w:autoSpaceDE w:val="0"/>
      <w:autoSpaceDN w:val="0"/>
      <w:ind w:firstLineChars="200" w:firstLine="420"/>
      <w:jc w:val="both"/>
    </w:pPr>
    <w:rPr>
      <w:rFonts w:ascii="宋体"/>
      <w:sz w:val="21"/>
    </w:rPr>
  </w:style>
  <w:style w:type="character" w:customStyle="1" w:styleId="Char0">
    <w:name w:val="段 Char"/>
    <w:link w:val="affffffffffff4"/>
    <w:qFormat/>
    <w:rPr>
      <w:rFonts w:ascii="宋体" w:hAnsi="Times New Roman"/>
      <w:sz w:val="21"/>
    </w:rPr>
  </w:style>
  <w:style w:type="paragraph" w:customStyle="1" w:styleId="af2">
    <w:name w:val="章标题"/>
    <w:next w:val="affffffffffff4"/>
    <w:qFormat/>
    <w:pPr>
      <w:numPr>
        <w:numId w:val="32"/>
      </w:numPr>
      <w:spacing w:beforeLines="100" w:afterLines="100"/>
      <w:jc w:val="both"/>
      <w:outlineLvl w:val="1"/>
    </w:pPr>
    <w:rPr>
      <w:rFonts w:ascii="黑体" w:eastAsia="黑体"/>
      <w:sz w:val="21"/>
    </w:rPr>
  </w:style>
  <w:style w:type="paragraph" w:customStyle="1" w:styleId="af3">
    <w:name w:val="一级条标题"/>
    <w:next w:val="affffffffffff4"/>
    <w:qFormat/>
    <w:pPr>
      <w:numPr>
        <w:ilvl w:val="1"/>
        <w:numId w:val="32"/>
      </w:numPr>
      <w:spacing w:beforeLines="50" w:afterLines="50"/>
      <w:outlineLvl w:val="2"/>
    </w:pPr>
    <w:rPr>
      <w:rFonts w:ascii="黑体" w:eastAsia="黑体"/>
      <w:sz w:val="21"/>
      <w:szCs w:val="21"/>
    </w:rPr>
  </w:style>
  <w:style w:type="paragraph" w:customStyle="1" w:styleId="af4">
    <w:name w:val="二级条标题"/>
    <w:basedOn w:val="af3"/>
    <w:next w:val="affffffffffff4"/>
    <w:qFormat/>
    <w:pPr>
      <w:numPr>
        <w:ilvl w:val="2"/>
      </w:numPr>
      <w:spacing w:before="50" w:after="50"/>
      <w:outlineLvl w:val="3"/>
    </w:pPr>
  </w:style>
  <w:style w:type="paragraph" w:customStyle="1" w:styleId="af5">
    <w:name w:val="三级条标题"/>
    <w:basedOn w:val="af4"/>
    <w:next w:val="affffffffffff4"/>
    <w:qFormat/>
    <w:pPr>
      <w:numPr>
        <w:ilvl w:val="3"/>
      </w:numPr>
      <w:outlineLvl w:val="4"/>
    </w:pPr>
  </w:style>
  <w:style w:type="paragraph" w:customStyle="1" w:styleId="af6">
    <w:name w:val="四级条标题"/>
    <w:basedOn w:val="af5"/>
    <w:next w:val="affffffffffff4"/>
    <w:qFormat/>
    <w:pPr>
      <w:numPr>
        <w:ilvl w:val="4"/>
      </w:numPr>
      <w:outlineLvl w:val="5"/>
    </w:pPr>
  </w:style>
  <w:style w:type="paragraph" w:customStyle="1" w:styleId="TableParagraph">
    <w:name w:val="Table Paragraph"/>
    <w:basedOn w:val="afffb"/>
    <w:qFormat/>
    <w:pPr>
      <w:adjustRightInd/>
      <w:spacing w:line="240" w:lineRule="auto"/>
      <w:jc w:val="left"/>
    </w:pPr>
    <w:rPr>
      <w:kern w:val="0"/>
      <w:sz w:val="22"/>
      <w:szCs w:val="22"/>
      <w:lang w:eastAsia="en-US"/>
    </w:rPr>
  </w:style>
  <w:style w:type="character" w:customStyle="1" w:styleId="affff5">
    <w:name w:val="纯文本 字符"/>
    <w:basedOn w:val="afffc"/>
    <w:link w:val="affff4"/>
    <w:rPr>
      <w:rFonts w:ascii="宋体" w:hAnsi="Courier New"/>
      <w:kern w:val="2"/>
      <w:sz w:val="21"/>
      <w:szCs w:val="21"/>
      <w:lang w:val="zh-CN"/>
    </w:rPr>
  </w:style>
  <w:style w:type="character" w:customStyle="1" w:styleId="affff3">
    <w:name w:val="正文文本缩进 字符"/>
    <w:basedOn w:val="afffc"/>
    <w:link w:val="affff2"/>
    <w:qFormat/>
    <w:rPr>
      <w:rFonts w:ascii="Times New Roman" w:hAnsi="Times New Roman"/>
      <w:color w:val="FF6600"/>
      <w:kern w:val="2"/>
      <w:sz w:val="24"/>
    </w:rPr>
  </w:style>
  <w:style w:type="paragraph" w:customStyle="1" w:styleId="affe">
    <w:name w:val="字母编号列项（一级）"/>
    <w:qFormat/>
    <w:pPr>
      <w:numPr>
        <w:numId w:val="33"/>
      </w:numPr>
      <w:jc w:val="both"/>
    </w:pPr>
    <w:rPr>
      <w:rFonts w:ascii="宋体"/>
      <w:sz w:val="21"/>
    </w:rPr>
  </w:style>
  <w:style w:type="paragraph" w:styleId="affffffffffff5">
    <w:name w:val="caption"/>
    <w:basedOn w:val="afffb"/>
    <w:next w:val="afffb"/>
    <w:uiPriority w:val="35"/>
    <w:unhideWhenUsed/>
    <w:qFormat/>
    <w:rsid w:val="00150488"/>
    <w:rPr>
      <w:rFonts w:asciiTheme="majorHAnsi" w:eastAsia="黑体" w:hAnsiTheme="majorHAnsi" w:cstheme="majorBidi"/>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header" Target="header5.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image" Target="media/image2.tiff"/><Relationship Id="rId20" Type="http://schemas.openxmlformats.org/officeDocument/2006/relationships/image" Target="media/image3.jpe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3.xml"/><Relationship Id="rId22"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6631;&#20934;&#21270;&#25351;&#23548;&#24615;&#25216;&#26415;&#25991;&#2021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6BCBA1F587E4F59A5B8E51B735B167A"/>
        <w:category>
          <w:name w:val="常规"/>
          <w:gallery w:val="placeholder"/>
        </w:category>
        <w:types>
          <w:type w:val="bbPlcHdr"/>
        </w:types>
        <w:behaviors>
          <w:behavior w:val="content"/>
        </w:behaviors>
        <w:guid w:val="{B7EFC9B3-60C2-45B2-A479-33CA60546901}"/>
      </w:docPartPr>
      <w:docPartBody>
        <w:p w:rsidR="00EE4B2C" w:rsidRDefault="00543307">
          <w:pPr>
            <w:pStyle w:val="C6BCBA1F587E4F59A5B8E51B735B167A"/>
            <w:rPr>
              <w:rFonts w:hint="eastAsia"/>
            </w:rPr>
          </w:pPr>
          <w:r>
            <w:rPr>
              <w:rStyle w:val="a3"/>
              <w:rFonts w:hint="eastAsia"/>
            </w:rPr>
            <w:t>单击或点击此处输入文字。</w:t>
          </w:r>
        </w:p>
      </w:docPartBody>
    </w:docPart>
    <w:docPart>
      <w:docPartPr>
        <w:name w:val="84436220BFB642BEB46F8691927EBA18"/>
        <w:category>
          <w:name w:val="常规"/>
          <w:gallery w:val="placeholder"/>
        </w:category>
        <w:types>
          <w:type w:val="bbPlcHdr"/>
        </w:types>
        <w:behaviors>
          <w:behavior w:val="content"/>
        </w:behaviors>
        <w:guid w:val="{C62A7DF5-170D-44CC-93D4-D5EE5D7CF44C}"/>
      </w:docPartPr>
      <w:docPartBody>
        <w:p w:rsidR="00EE4B2C" w:rsidRDefault="00543307">
          <w:pPr>
            <w:pStyle w:val="84436220BFB642BEB46F8691927EBA18"/>
            <w:rPr>
              <w:rFonts w:hint="eastAsia"/>
            </w:rPr>
          </w:pPr>
          <w:r>
            <w:rPr>
              <w:rStyle w:val="a3"/>
              <w:rFonts w:hint="eastAsia"/>
            </w:rPr>
            <w:t>选择一项。</w:t>
          </w:r>
        </w:p>
      </w:docPartBody>
    </w:docPart>
    <w:docPart>
      <w:docPartPr>
        <w:name w:val="404A218EE50E459B94BEFC7C74B52A0B"/>
        <w:category>
          <w:name w:val="常规"/>
          <w:gallery w:val="placeholder"/>
        </w:category>
        <w:types>
          <w:type w:val="bbPlcHdr"/>
        </w:types>
        <w:behaviors>
          <w:behavior w:val="content"/>
        </w:behaviors>
        <w:guid w:val="{735A18E5-86A6-44CA-B3C6-C5B6CB125DBE}"/>
      </w:docPartPr>
      <w:docPartBody>
        <w:p w:rsidR="00EE4B2C" w:rsidRDefault="00543307">
          <w:pPr>
            <w:pStyle w:val="404A218EE50E459B94BEFC7C74B52A0B"/>
            <w:rPr>
              <w:rFonts w:hint="eastAsia"/>
            </w:rPr>
          </w:pPr>
          <w:r>
            <w:rPr>
              <w:rStyle w:val="a3"/>
              <w:rFonts w:hint="eastAsia"/>
            </w:rPr>
            <w:t>选择一项。</w:t>
          </w:r>
        </w:p>
      </w:docPartBody>
    </w:docPart>
  </w:docParts>
</w:glossaryDocument>
</file>

<file path=word/glossary/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D75F24" w:rsidRDefault="00D75F24">
      <w:pPr>
        <w:spacing w:line="240" w:lineRule="auto"/>
        <w:rPr>
          <w:rFonts w:hint="eastAsia"/>
        </w:rPr>
      </w:pPr>
      <w:r>
        <w:separator/>
      </w:r>
    </w:p>
  </w:endnote>
  <w:endnote w:type="continuationSeparator" w:id="0">
    <w:p w:rsidR="00D75F24" w:rsidRDefault="00D75F24">
      <w:pPr>
        <w:spacing w:line="240" w:lineRule="auto"/>
        <w:rPr>
          <w:rFonts w:hint="eastAsia"/>
        </w:rPr>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auto"/>
    <w:pitch w:val="variable"/>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glossary/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D75F24" w:rsidRDefault="00D75F24">
      <w:pPr>
        <w:spacing w:after="0"/>
        <w:rPr>
          <w:rFonts w:hint="eastAsia"/>
        </w:rPr>
      </w:pPr>
      <w:r>
        <w:separator/>
      </w:r>
    </w:p>
  </w:footnote>
  <w:footnote w:type="continuationSeparator" w:id="0">
    <w:p w:rsidR="00D75F24" w:rsidRDefault="00D75F24">
      <w:pPr>
        <w:spacing w:after="0"/>
        <w:rPr>
          <w:rFonts w:hint="eastAsia"/>
        </w:rPr>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6782"/>
    <w:rsid w:val="00043186"/>
    <w:rsid w:val="000C0E5D"/>
    <w:rsid w:val="00105E9A"/>
    <w:rsid w:val="00136BD6"/>
    <w:rsid w:val="00154A70"/>
    <w:rsid w:val="001B65DB"/>
    <w:rsid w:val="001D0A7E"/>
    <w:rsid w:val="001E7786"/>
    <w:rsid w:val="00275F15"/>
    <w:rsid w:val="0028453D"/>
    <w:rsid w:val="002D1C7A"/>
    <w:rsid w:val="002D7EAD"/>
    <w:rsid w:val="003047F6"/>
    <w:rsid w:val="00344F6C"/>
    <w:rsid w:val="003C0239"/>
    <w:rsid w:val="00494631"/>
    <w:rsid w:val="00503A4F"/>
    <w:rsid w:val="00543307"/>
    <w:rsid w:val="006003FF"/>
    <w:rsid w:val="006E4B34"/>
    <w:rsid w:val="0072783C"/>
    <w:rsid w:val="007321E7"/>
    <w:rsid w:val="00892650"/>
    <w:rsid w:val="00903ECB"/>
    <w:rsid w:val="009A4C24"/>
    <w:rsid w:val="00AA5674"/>
    <w:rsid w:val="00B442EC"/>
    <w:rsid w:val="00B8372B"/>
    <w:rsid w:val="00C00136"/>
    <w:rsid w:val="00C529B7"/>
    <w:rsid w:val="00C6084C"/>
    <w:rsid w:val="00C706CB"/>
    <w:rsid w:val="00D044C2"/>
    <w:rsid w:val="00D16782"/>
    <w:rsid w:val="00D705BE"/>
    <w:rsid w:val="00D75F24"/>
    <w:rsid w:val="00D77644"/>
    <w:rsid w:val="00DA54D6"/>
    <w:rsid w:val="00E83C54"/>
    <w:rsid w:val="00EE4B2C"/>
    <w:rsid w:val="00F21F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spacing w:after="160" w:line="278" w:lineRule="auto"/>
    </w:pPr>
    <w:rPr>
      <w:kern w:val="2"/>
      <w:sz w:val="22"/>
      <w:szCs w:val="24"/>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C6BCBA1F587E4F59A5B8E51B735B167A">
    <w:name w:val="C6BCBA1F587E4F59A5B8E51B735B167A"/>
    <w:pPr>
      <w:widowControl w:val="0"/>
      <w:spacing w:after="160" w:line="278" w:lineRule="auto"/>
    </w:pPr>
    <w:rPr>
      <w:kern w:val="2"/>
      <w:sz w:val="22"/>
      <w:szCs w:val="24"/>
      <w14:ligatures w14:val="standardContextual"/>
    </w:rPr>
  </w:style>
  <w:style w:type="paragraph" w:customStyle="1" w:styleId="84436220BFB642BEB46F8691927EBA18">
    <w:name w:val="84436220BFB642BEB46F8691927EBA18"/>
    <w:pPr>
      <w:widowControl w:val="0"/>
      <w:spacing w:after="160" w:line="278" w:lineRule="auto"/>
    </w:pPr>
    <w:rPr>
      <w:kern w:val="2"/>
      <w:sz w:val="22"/>
      <w:szCs w:val="24"/>
      <w14:ligatures w14:val="standardContextual"/>
    </w:rPr>
  </w:style>
  <w:style w:type="paragraph" w:customStyle="1" w:styleId="404A218EE50E459B94BEFC7C74B52A0B">
    <w:name w:val="404A218EE50E459B94BEFC7C74B52A0B"/>
    <w:qFormat/>
    <w:pPr>
      <w:widowControl w:val="0"/>
      <w:spacing w:after="160" w:line="278" w:lineRule="auto"/>
    </w:pPr>
    <w:rPr>
      <w:kern w:val="2"/>
      <w:sz w:val="22"/>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71FAE6C9-FE42-47EB-A525-B1687B5CE076}">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标准化指导性技术文件</Template>
  <TotalTime>1074</TotalTime>
  <Pages>11</Pages>
  <Words>3493</Words>
  <Characters>4473</Characters>
  <Application>Microsoft Office Word</Application>
  <DocSecurity>0</DocSecurity>
  <Lines>279</Lines>
  <Paragraphs>379</Paragraphs>
  <ScaleCrop>false</ScaleCrop>
  <Company>PCMI</Company>
  <LinksUpToDate>false</LinksUpToDate>
  <CharactersWithSpaces>7587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标准化指导性技术文件</dc:title>
  <dc:subject/>
  <dc:creator>Natty</dc:creator>
  <cp:keywords/>
  <dc:description/>
  <cp:lastModifiedBy>Natty lee</cp:lastModifiedBy>
  <cp:revision>33</cp:revision>
  <cp:lastPrinted>2021-02-02T07:39:00Z</cp:lastPrinted>
  <dcterms:created xsi:type="dcterms:W3CDTF">2025-06-24T06:36:00Z</dcterms:created>
  <dcterms:modified xsi:type="dcterms:W3CDTF">2026-03-11T02:15:00Z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标准化指导性技术文件</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TemplateDocerSaveRecord">
    <vt:lpwstr>eyJoZGlkIjoiNmU1ZWU5YzQ0YzAzMTc4YmU0OTI3NzNhN2Q2NWY0NjQiLCJ1c2VySWQiOiI0MjgwNTkwMDYifQ==</vt:lpwstr>
  </property>
  <property fmtid="{D5CDD505-2E9C-101B-9397-08002B2CF9AE}" pid="15" name="KSOProductBuildVer">
    <vt:lpwstr>2052-12.1.0.22529</vt:lpwstr>
  </property>
  <property fmtid="{D5CDD505-2E9C-101B-9397-08002B2CF9AE}" pid="16" name="ICV">
    <vt:lpwstr>4D91AC399C10483089670EB9179A6B2A_13</vt:lpwstr>
  </property>
</Properties>
</file>